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552EF" w:rsidRPr="00A11C8C" w:rsidRDefault="005552EF" w:rsidP="005552EF">
      <w:pPr>
        <w:pStyle w:val="Nagwek1"/>
        <w:numPr>
          <w:ilvl w:val="0"/>
          <w:numId w:val="0"/>
        </w:numPr>
        <w:spacing w:line="360" w:lineRule="auto"/>
        <w:ind w:left="432"/>
        <w:rPr>
          <w:rFonts w:ascii="Calibri" w:hAnsi="Calibri" w:cs="Calibri"/>
          <w:sz w:val="32"/>
          <w:szCs w:val="32"/>
        </w:rPr>
      </w:pPr>
      <w:bookmarkStart w:id="0" w:name="_Toc486856569"/>
      <w:bookmarkStart w:id="1" w:name="_Toc98931993"/>
      <w:r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SPIS TREŚCI</w:t>
      </w:r>
      <w:bookmarkEnd w:id="1"/>
    </w:p>
    <w:p w:rsidR="000A3541" w:rsidRDefault="00A11C8C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98931993" w:history="1">
        <w:r w:rsidR="000A3541" w:rsidRPr="005F0AA7">
          <w:rPr>
            <w:rStyle w:val="Hipercze"/>
            <w:rFonts w:ascii="Calibri" w:hAnsi="Calibri" w:cs="Calibri"/>
            <w:b/>
            <w:noProof/>
          </w:rPr>
          <w:t>SPIS TREŚCI</w:t>
        </w:r>
        <w:r w:rsidR="000A3541">
          <w:rPr>
            <w:noProof/>
            <w:webHidden/>
          </w:rPr>
          <w:tab/>
        </w:r>
        <w:r w:rsidR="000A3541">
          <w:rPr>
            <w:noProof/>
            <w:webHidden/>
          </w:rPr>
          <w:fldChar w:fldCharType="begin"/>
        </w:r>
        <w:r w:rsidR="000A3541">
          <w:rPr>
            <w:noProof/>
            <w:webHidden/>
          </w:rPr>
          <w:instrText xml:space="preserve"> PAGEREF _Toc98931993 \h </w:instrText>
        </w:r>
        <w:r w:rsidR="000A3541">
          <w:rPr>
            <w:noProof/>
            <w:webHidden/>
          </w:rPr>
        </w:r>
        <w:r w:rsidR="000A3541">
          <w:rPr>
            <w:noProof/>
            <w:webHidden/>
          </w:rPr>
          <w:fldChar w:fldCharType="separate"/>
        </w:r>
        <w:r w:rsidR="000A3541">
          <w:rPr>
            <w:noProof/>
            <w:webHidden/>
          </w:rPr>
          <w:t>2</w:t>
        </w:r>
        <w:r w:rsidR="000A3541"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4" w:history="1">
        <w:r w:rsidRPr="005F0AA7">
          <w:rPr>
            <w:rStyle w:val="Hipercze"/>
            <w:rFonts w:ascii="Calibri" w:hAnsi="Calibri" w:cs="Calibri"/>
            <w:b/>
            <w:noProof/>
          </w:rPr>
          <w:t>1. CEL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5" w:history="1">
        <w:r w:rsidRPr="005F0AA7">
          <w:rPr>
            <w:rStyle w:val="Hipercze"/>
            <w:rFonts w:ascii="Calibri" w:hAnsi="Calibri" w:cs="Calibri"/>
            <w:b/>
            <w:noProof/>
          </w:rPr>
          <w:t>2. PODSTAWY PRAWNE I WYKORZYSTANE 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6" w:history="1">
        <w:r w:rsidRPr="005F0AA7">
          <w:rPr>
            <w:rStyle w:val="Hipercze"/>
            <w:rFonts w:ascii="Calibri" w:hAnsi="Calibri" w:cs="Calibri"/>
            <w:b/>
            <w:bCs/>
            <w:noProof/>
          </w:rPr>
          <w:t>3. ZAOPATRZENIE W WODĘ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7" w:history="1">
        <w:r w:rsidRPr="005F0AA7">
          <w:rPr>
            <w:rStyle w:val="Hipercze"/>
            <w:rFonts w:ascii="Calibri" w:hAnsi="Calibri"/>
            <w:b/>
            <w:bCs/>
            <w:noProof/>
          </w:rPr>
          <w:t>4. KONSTRUKCJA PROJEKTOWANEGO OTWORU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8" w:history="1">
        <w:r w:rsidRPr="005F0AA7">
          <w:rPr>
            <w:rStyle w:val="Hipercze"/>
            <w:rFonts w:ascii="Calibri" w:hAnsi="Calibri"/>
            <w:noProof/>
          </w:rPr>
          <w:t>4.1. Konstrukcja otworu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1999" w:history="1">
        <w:r w:rsidRPr="005F0AA7">
          <w:rPr>
            <w:rStyle w:val="Hipercze"/>
            <w:rFonts w:ascii="Calibri" w:hAnsi="Calibri"/>
            <w:noProof/>
          </w:rPr>
          <w:t>4.2. Projekt i dane techniczne filtra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_Toc98931999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2000" w:history="1">
        <w:r w:rsidRPr="005F0AA7">
          <w:rPr>
            <w:rStyle w:val="Hipercze"/>
            <w:rFonts w:ascii="Calibri" w:hAnsi="Calibri"/>
            <w:b/>
            <w:bCs/>
            <w:noProof/>
          </w:rPr>
          <w:t>5. ZAKRES PROJEKTOWANYCH PRAC I BADAŃ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_Toc98932000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3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2001" w:history="1">
        <w:r w:rsidRPr="005F0AA7">
          <w:rPr>
            <w:rStyle w:val="Hipercze"/>
            <w:rFonts w:ascii="Calibri" w:hAnsi="Calibri"/>
            <w:noProof/>
          </w:rPr>
          <w:t>5.1. Projekt próbnego pompowania otworu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_Toc98932001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2002" w:history="1">
        <w:r w:rsidRPr="005F0AA7">
          <w:rPr>
            <w:rStyle w:val="Hipercze"/>
            <w:rFonts w:ascii="Calibri" w:hAnsi="Calibri" w:cs="Calibri"/>
            <w:b/>
            <w:noProof/>
          </w:rPr>
          <w:t>6. OKREŚLENIE KOLEJNOŚCI WYKONYWANYCH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_Toc98932002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2003" w:history="1">
        <w:r w:rsidRPr="005F0AA7">
          <w:rPr>
            <w:rStyle w:val="Hipercze"/>
            <w:rFonts w:ascii="Calibri" w:hAnsi="Calibri" w:cs="Calibri"/>
            <w:b/>
            <w:noProof/>
          </w:rPr>
          <w:t>7. HARMONOGRAM PROJEKTOWANYCH ROBÓT GEOLOGICZNYCH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_Toc98932003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A3541" w:rsidRDefault="000A3541">
      <w:pPr>
        <w:pStyle w:val="Spistreci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pl-PL" w:bidi="ar-SA"/>
        </w:rPr>
      </w:pPr>
      <w:hyperlink w:anchor="_Toc98932004" w:history="1">
        <w:r w:rsidRPr="005F0AA7">
          <w:rPr>
            <w:rStyle w:val="Hipercze"/>
            <w:rFonts w:ascii="Calibri" w:hAnsi="Calibri" w:cs="Calibri"/>
            <w:b/>
            <w:bCs/>
            <w:noProof/>
          </w:rPr>
          <w:t>8. WNIOSKI I ZALECENIA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_Toc98932004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11C8C" w:rsidRPr="00573FEC" w:rsidRDefault="00A11C8C" w:rsidP="00573FEC">
      <w:pPr>
        <w:spacing w:line="360" w:lineRule="auto"/>
      </w:pPr>
      <w:r>
        <w:rPr>
          <w:b/>
          <w:bCs/>
        </w:rPr>
        <w:fldChar w:fldCharType="end"/>
      </w:r>
    </w:p>
    <w:p w:rsidR="00A11C8C" w:rsidRPr="00573FEC" w:rsidRDefault="00A11C8C">
      <w:pPr>
        <w:spacing w:line="360" w:lineRule="auto"/>
        <w:rPr>
          <w:rFonts w:ascii="Calibri" w:hAnsi="Calibri" w:cs="Calibri"/>
          <w:b/>
          <w:i/>
          <w:iCs/>
        </w:rPr>
      </w:pPr>
    </w:p>
    <w:p w:rsidR="00A11C8C" w:rsidRPr="00573FE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573FE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573FEC" w:rsidRDefault="00A11C8C">
      <w:pPr>
        <w:pStyle w:val="Nagwek1"/>
        <w:spacing w:line="360" w:lineRule="auto"/>
        <w:rPr>
          <w:rFonts w:ascii="Calibri" w:hAnsi="Calibri" w:cs="Calibri"/>
        </w:rPr>
      </w:pPr>
      <w:bookmarkStart w:id="2" w:name="_GoBack"/>
      <w:bookmarkEnd w:id="2"/>
    </w:p>
    <w:p w:rsidR="00A11C8C" w:rsidRPr="00573FE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983ED6" w:rsidRPr="00983ED6" w:rsidRDefault="00983ED6" w:rsidP="00983ED6">
      <w:pPr>
        <w:pStyle w:val="Standarduseruser"/>
      </w:pPr>
    </w:p>
    <w:p w:rsidR="00A11C8C" w:rsidRP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A11C8C" w:rsidRDefault="00A11C8C">
      <w:pPr>
        <w:pStyle w:val="Nagwek1"/>
        <w:spacing w:line="360" w:lineRule="auto"/>
        <w:rPr>
          <w:rFonts w:ascii="Calibri" w:hAnsi="Calibri" w:cs="Calibri"/>
        </w:rPr>
      </w:pPr>
    </w:p>
    <w:p w:rsidR="00E61421" w:rsidRDefault="00E61421" w:rsidP="00E61421">
      <w:pPr>
        <w:pStyle w:val="Standarduseruser"/>
      </w:pPr>
    </w:p>
    <w:p w:rsidR="00E61421" w:rsidRDefault="00E61421" w:rsidP="00E61421">
      <w:pPr>
        <w:pStyle w:val="Standarduseruser"/>
      </w:pPr>
    </w:p>
    <w:p w:rsidR="000A3541" w:rsidRDefault="000A3541" w:rsidP="000A3541">
      <w:pPr>
        <w:rPr>
          <w:rFonts w:asciiTheme="minorHAnsi" w:hAnsiTheme="minorHAnsi" w:cstheme="minorHAnsi"/>
          <w:b/>
        </w:rPr>
      </w:pPr>
    </w:p>
    <w:p w:rsidR="000A3541" w:rsidRDefault="000A3541" w:rsidP="000A3541">
      <w:pPr>
        <w:rPr>
          <w:rFonts w:asciiTheme="minorHAnsi" w:hAnsiTheme="minorHAnsi" w:cstheme="minorHAnsi"/>
          <w:b/>
        </w:rPr>
      </w:pPr>
    </w:p>
    <w:p w:rsidR="00A11C8C" w:rsidRPr="000A3541" w:rsidRDefault="00A11C8C" w:rsidP="000A3541">
      <w:pPr>
        <w:rPr>
          <w:rFonts w:asciiTheme="minorHAnsi" w:hAnsiTheme="minorHAnsi" w:cstheme="minorHAnsi"/>
          <w:b/>
          <w:i/>
        </w:rPr>
      </w:pPr>
      <w:r w:rsidRPr="000A3541">
        <w:rPr>
          <w:rFonts w:asciiTheme="minorHAnsi" w:hAnsiTheme="minorHAnsi" w:cstheme="minorHAnsi"/>
          <w:b/>
        </w:rPr>
        <w:t>Spis załączników</w:t>
      </w:r>
    </w:p>
    <w:p w:rsidR="00A11C8C" w:rsidRPr="00A11C8C" w:rsidRDefault="00A11C8C" w:rsidP="00A11C8C">
      <w:pPr>
        <w:pStyle w:val="Standarduseruser"/>
        <w:rPr>
          <w:rFonts w:ascii="Calibri" w:hAnsi="Calibri"/>
        </w:rPr>
      </w:pPr>
      <w:r w:rsidRPr="00A11C8C">
        <w:rPr>
          <w:rFonts w:ascii="Calibri" w:hAnsi="Calibri"/>
        </w:rPr>
        <w:t xml:space="preserve">Zał.1. </w:t>
      </w:r>
      <w:r w:rsidRPr="00A11C8C">
        <w:rPr>
          <w:rFonts w:ascii="Calibri" w:hAnsi="Calibri"/>
        </w:rPr>
        <w:tab/>
        <w:t>Mapa topograficzna w skali 1:</w:t>
      </w:r>
      <w:r w:rsidR="00E61421">
        <w:rPr>
          <w:rFonts w:ascii="Calibri" w:hAnsi="Calibri"/>
        </w:rPr>
        <w:t>1</w:t>
      </w:r>
      <w:r w:rsidRPr="00A11C8C">
        <w:rPr>
          <w:rFonts w:ascii="Calibri" w:hAnsi="Calibri"/>
        </w:rPr>
        <w:t>0 000</w:t>
      </w:r>
      <w:r w:rsidR="007105D4">
        <w:rPr>
          <w:rFonts w:ascii="Calibri" w:hAnsi="Calibri"/>
        </w:rPr>
        <w:t>;</w:t>
      </w:r>
    </w:p>
    <w:p w:rsidR="00A11C8C" w:rsidRDefault="00A11C8C" w:rsidP="00A11C8C">
      <w:pPr>
        <w:pStyle w:val="Standarduseruser"/>
        <w:rPr>
          <w:rFonts w:ascii="Calibri" w:hAnsi="Calibri"/>
        </w:rPr>
      </w:pPr>
      <w:r w:rsidRPr="00A11C8C">
        <w:rPr>
          <w:rFonts w:ascii="Calibri" w:hAnsi="Calibri"/>
        </w:rPr>
        <w:t>Zał.2.</w:t>
      </w:r>
      <w:r w:rsidRPr="00A11C8C">
        <w:rPr>
          <w:rFonts w:ascii="Calibri" w:hAnsi="Calibri"/>
        </w:rPr>
        <w:tab/>
      </w:r>
      <w:r w:rsidR="00E61421">
        <w:rPr>
          <w:rFonts w:ascii="Calibri" w:hAnsi="Calibri"/>
        </w:rPr>
        <w:t>Mapa zasadnicza</w:t>
      </w:r>
      <w:r w:rsidR="007F7881">
        <w:rPr>
          <w:rFonts w:ascii="Calibri" w:hAnsi="Calibri"/>
        </w:rPr>
        <w:t xml:space="preserve"> w skali 1:</w:t>
      </w:r>
      <w:r w:rsidR="00E61421">
        <w:rPr>
          <w:rFonts w:ascii="Calibri" w:hAnsi="Calibri"/>
        </w:rPr>
        <w:t>5</w:t>
      </w:r>
      <w:r w:rsidRPr="00A11C8C">
        <w:rPr>
          <w:rFonts w:ascii="Calibri" w:hAnsi="Calibri"/>
        </w:rPr>
        <w:t>00</w:t>
      </w:r>
      <w:r w:rsidR="007105D4">
        <w:rPr>
          <w:rFonts w:ascii="Calibri" w:hAnsi="Calibri"/>
        </w:rPr>
        <w:t>;</w:t>
      </w:r>
    </w:p>
    <w:p w:rsidR="007105D4" w:rsidRDefault="0084667D" w:rsidP="00A11C8C">
      <w:pPr>
        <w:pStyle w:val="Standarduseruser"/>
        <w:rPr>
          <w:rFonts w:ascii="Calibri" w:hAnsi="Calibri"/>
        </w:rPr>
      </w:pPr>
      <w:r>
        <w:rPr>
          <w:rFonts w:ascii="Calibri" w:hAnsi="Calibri"/>
        </w:rPr>
        <w:t>Zał. 3</w:t>
      </w:r>
      <w:r>
        <w:rPr>
          <w:rFonts w:ascii="Calibri" w:hAnsi="Calibri"/>
        </w:rPr>
        <w:tab/>
        <w:t>Projekt</w:t>
      </w:r>
      <w:r w:rsidR="00E61421">
        <w:rPr>
          <w:rFonts w:ascii="Calibri" w:hAnsi="Calibri"/>
        </w:rPr>
        <w:t xml:space="preserve"> geologiczno – techniczny otworu</w:t>
      </w:r>
      <w:r w:rsidR="007105D4">
        <w:rPr>
          <w:rFonts w:ascii="Calibri" w:hAnsi="Calibri"/>
        </w:rPr>
        <w:t>;</w:t>
      </w:r>
    </w:p>
    <w:p w:rsidR="00E61421" w:rsidRDefault="007105D4" w:rsidP="00A11C8C">
      <w:pPr>
        <w:pStyle w:val="Standarduseruser"/>
        <w:rPr>
          <w:rFonts w:ascii="Calibri" w:hAnsi="Calibri"/>
        </w:rPr>
      </w:pPr>
      <w:r>
        <w:rPr>
          <w:rFonts w:ascii="Calibri" w:hAnsi="Calibri"/>
        </w:rPr>
        <w:t xml:space="preserve">Zał. </w:t>
      </w:r>
      <w:r w:rsidR="00BC40DD">
        <w:rPr>
          <w:rFonts w:ascii="Calibri" w:hAnsi="Calibri"/>
        </w:rPr>
        <w:t>4</w:t>
      </w:r>
      <w:r>
        <w:rPr>
          <w:rFonts w:ascii="Calibri" w:hAnsi="Calibri"/>
        </w:rPr>
        <w:tab/>
        <w:t>Kopia decyzji zatwierdzającej projekt robót geologicznych.</w:t>
      </w:r>
      <w:r w:rsidR="00E61421">
        <w:rPr>
          <w:rFonts w:ascii="Calibri" w:hAnsi="Calibri"/>
        </w:rPr>
        <w:br w:type="page"/>
      </w:r>
    </w:p>
    <w:p w:rsidR="00D506CE" w:rsidRPr="00A11C8C" w:rsidRDefault="00D506CE" w:rsidP="000A3541">
      <w:pPr>
        <w:pStyle w:val="Nagwek1"/>
        <w:numPr>
          <w:ilvl w:val="0"/>
          <w:numId w:val="0"/>
        </w:numPr>
        <w:spacing w:line="360" w:lineRule="auto"/>
        <w:ind w:left="432" w:hanging="432"/>
        <w:rPr>
          <w:rFonts w:ascii="Calibri" w:hAnsi="Calibri" w:cs="Calibri"/>
          <w:sz w:val="32"/>
          <w:szCs w:val="32"/>
        </w:rPr>
      </w:pPr>
      <w:bookmarkStart w:id="3" w:name="_Toc98931994"/>
      <w:r w:rsidRPr="00A11C8C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lastRenderedPageBreak/>
        <w:t>1. CEL OPRACOWANIA</w:t>
      </w:r>
      <w:bookmarkEnd w:id="0"/>
      <w:bookmarkEnd w:id="3"/>
    </w:p>
    <w:p w:rsidR="00D506CE" w:rsidRDefault="00250702">
      <w:pPr>
        <w:pStyle w:val="Standarduseruser"/>
        <w:spacing w:line="360" w:lineRule="auto"/>
        <w:ind w:firstLine="360"/>
        <w:jc w:val="both"/>
        <w:rPr>
          <w:rFonts w:ascii="Calibri" w:hAnsi="Calibri" w:cs="Calibri"/>
        </w:rPr>
      </w:pPr>
      <w:r w:rsidRPr="00635E92">
        <w:rPr>
          <w:rFonts w:ascii="Calibri" w:hAnsi="Calibri" w:cs="Calibri"/>
        </w:rPr>
        <w:t>Niniejsz</w:t>
      </w:r>
      <w:r w:rsidR="00406B93">
        <w:rPr>
          <w:rFonts w:ascii="Calibri" w:hAnsi="Calibri" w:cs="Calibri"/>
        </w:rPr>
        <w:t>y</w:t>
      </w:r>
      <w:r w:rsidRPr="00635E92">
        <w:rPr>
          <w:rFonts w:ascii="Calibri" w:hAnsi="Calibri" w:cs="Calibri"/>
        </w:rPr>
        <w:t xml:space="preserve"> </w:t>
      </w:r>
      <w:r w:rsidR="00204D1A">
        <w:rPr>
          <w:rFonts w:ascii="Calibri" w:hAnsi="Calibri" w:cs="Calibri"/>
        </w:rPr>
        <w:t>dodatek do projektu</w:t>
      </w:r>
      <w:r w:rsidRPr="00635E92">
        <w:rPr>
          <w:rFonts w:ascii="Calibri" w:hAnsi="Calibri" w:cs="Calibri"/>
        </w:rPr>
        <w:t xml:space="preserve"> </w:t>
      </w:r>
      <w:r w:rsidR="00D506CE" w:rsidRPr="00635E92">
        <w:rPr>
          <w:rFonts w:ascii="Calibri" w:hAnsi="Calibri" w:cs="Calibri"/>
        </w:rPr>
        <w:t>wykonan</w:t>
      </w:r>
      <w:r w:rsidR="00204D1A">
        <w:rPr>
          <w:rFonts w:ascii="Calibri" w:hAnsi="Calibri" w:cs="Calibri"/>
        </w:rPr>
        <w:t>y</w:t>
      </w:r>
      <w:r w:rsidR="00D506CE" w:rsidRPr="00635E92">
        <w:rPr>
          <w:rFonts w:ascii="Calibri" w:hAnsi="Calibri" w:cs="Calibri"/>
        </w:rPr>
        <w:t xml:space="preserve"> został na zlecenie</w:t>
      </w:r>
      <w:r w:rsidR="0058712E">
        <w:rPr>
          <w:rFonts w:ascii="Calibri" w:hAnsi="Calibri" w:cs="Calibri"/>
        </w:rPr>
        <w:t xml:space="preserve"> finansującego i zamawiającego – Gmina Cedynia, z siedzibą przy pl. Wolności 1, 74-520 Cedynia </w:t>
      </w:r>
      <w:r w:rsidR="00D506CE" w:rsidRPr="00635E92">
        <w:rPr>
          <w:rFonts w:ascii="Calibri" w:hAnsi="Calibri" w:cs="Calibri"/>
        </w:rPr>
        <w:t xml:space="preserve">i dotyczy </w:t>
      </w:r>
      <w:r w:rsidR="00D506CE" w:rsidRPr="00204D1A">
        <w:rPr>
          <w:rFonts w:ascii="Calibri" w:hAnsi="Calibri" w:cs="Calibri"/>
        </w:rPr>
        <w:t xml:space="preserve">inwestycji zlokalizowanej na terenie </w:t>
      </w:r>
      <w:r w:rsidR="002854DC">
        <w:rPr>
          <w:rFonts w:ascii="Calibri" w:hAnsi="Calibri" w:cs="Calibri"/>
          <w:b/>
          <w:bCs/>
        </w:rPr>
        <w:t>dział</w:t>
      </w:r>
      <w:r w:rsidR="0058712E">
        <w:rPr>
          <w:rFonts w:ascii="Calibri" w:hAnsi="Calibri" w:cs="Calibri"/>
          <w:b/>
          <w:bCs/>
        </w:rPr>
        <w:t>ki</w:t>
      </w:r>
      <w:r w:rsidR="00D506CE" w:rsidRPr="00204D1A">
        <w:rPr>
          <w:rFonts w:ascii="Calibri" w:hAnsi="Calibri" w:cs="Calibri"/>
          <w:b/>
          <w:bCs/>
        </w:rPr>
        <w:t xml:space="preserve"> nr</w:t>
      </w:r>
      <w:r w:rsidR="00EC4D35" w:rsidRPr="00204D1A">
        <w:rPr>
          <w:rFonts w:ascii="Calibri" w:hAnsi="Calibri" w:cs="Calibri"/>
          <w:b/>
          <w:bCs/>
        </w:rPr>
        <w:t xml:space="preserve"> </w:t>
      </w:r>
      <w:r w:rsidR="0058712E">
        <w:rPr>
          <w:rFonts w:ascii="Calibri" w:hAnsi="Calibri" w:cs="Calibri"/>
          <w:b/>
          <w:bCs/>
        </w:rPr>
        <w:t>1/6</w:t>
      </w:r>
      <w:r w:rsidR="00E368A9">
        <w:rPr>
          <w:rFonts w:ascii="Calibri" w:hAnsi="Calibri" w:cs="Calibri"/>
          <w:b/>
          <w:bCs/>
        </w:rPr>
        <w:t xml:space="preserve"> </w:t>
      </w:r>
      <w:r w:rsidR="00EC33EF" w:rsidRPr="00204D1A">
        <w:rPr>
          <w:rFonts w:ascii="Calibri" w:hAnsi="Calibri" w:cs="Calibri"/>
          <w:b/>
          <w:bCs/>
        </w:rPr>
        <w:t>obręb 0</w:t>
      </w:r>
      <w:r w:rsidR="007638D3">
        <w:rPr>
          <w:rFonts w:ascii="Calibri" w:hAnsi="Calibri" w:cs="Calibri"/>
          <w:b/>
          <w:bCs/>
        </w:rPr>
        <w:t>0</w:t>
      </w:r>
      <w:r w:rsidR="00E368A9">
        <w:rPr>
          <w:rFonts w:ascii="Calibri" w:hAnsi="Calibri" w:cs="Calibri"/>
          <w:b/>
          <w:bCs/>
        </w:rPr>
        <w:t>0</w:t>
      </w:r>
      <w:r w:rsidR="0058712E">
        <w:rPr>
          <w:rFonts w:ascii="Calibri" w:hAnsi="Calibri" w:cs="Calibri"/>
          <w:b/>
          <w:bCs/>
        </w:rPr>
        <w:t>4 Markocin</w:t>
      </w:r>
      <w:r w:rsidR="00815ACC" w:rsidRPr="00204D1A">
        <w:rPr>
          <w:rFonts w:ascii="Calibri" w:hAnsi="Calibri" w:cs="Calibri"/>
          <w:b/>
          <w:bCs/>
        </w:rPr>
        <w:t>,</w:t>
      </w:r>
      <w:r w:rsidR="00D506CE" w:rsidRPr="00204D1A">
        <w:rPr>
          <w:rFonts w:ascii="Calibri" w:hAnsi="Calibri" w:cs="Calibri"/>
          <w:b/>
          <w:bCs/>
        </w:rPr>
        <w:t xml:space="preserve"> gmina </w:t>
      </w:r>
      <w:r w:rsidR="0058712E">
        <w:rPr>
          <w:rFonts w:ascii="Calibri" w:hAnsi="Calibri" w:cs="Calibri"/>
          <w:b/>
          <w:bCs/>
        </w:rPr>
        <w:t>Cedynia</w:t>
      </w:r>
      <w:r w:rsidR="007638D3">
        <w:rPr>
          <w:rFonts w:ascii="Calibri" w:hAnsi="Calibri" w:cs="Calibri"/>
          <w:b/>
          <w:bCs/>
        </w:rPr>
        <w:t>,</w:t>
      </w:r>
      <w:r w:rsidR="00D506CE" w:rsidRPr="00204D1A">
        <w:rPr>
          <w:rFonts w:ascii="Calibri" w:hAnsi="Calibri" w:cs="Calibri"/>
          <w:b/>
          <w:bCs/>
        </w:rPr>
        <w:t xml:space="preserve"> powiat </w:t>
      </w:r>
      <w:r w:rsidR="0058712E">
        <w:rPr>
          <w:rFonts w:ascii="Calibri" w:hAnsi="Calibri" w:cs="Calibri"/>
          <w:b/>
          <w:bCs/>
        </w:rPr>
        <w:t>gryfiński</w:t>
      </w:r>
      <w:r w:rsidR="00D506CE" w:rsidRPr="00204D1A">
        <w:rPr>
          <w:rFonts w:ascii="Calibri" w:hAnsi="Calibri" w:cs="Calibri"/>
          <w:b/>
          <w:bCs/>
        </w:rPr>
        <w:t xml:space="preserve">, województwo </w:t>
      </w:r>
      <w:r w:rsidR="00E368A9">
        <w:rPr>
          <w:rFonts w:ascii="Calibri" w:hAnsi="Calibri" w:cs="Calibri"/>
          <w:b/>
          <w:bCs/>
        </w:rPr>
        <w:t>zachodniopomorskie</w:t>
      </w:r>
      <w:r w:rsidR="00D506CE" w:rsidRPr="00204D1A">
        <w:rPr>
          <w:rFonts w:ascii="Calibri" w:hAnsi="Calibri" w:cs="Calibri"/>
        </w:rPr>
        <w:t>.</w:t>
      </w:r>
    </w:p>
    <w:p w:rsidR="00F511B2" w:rsidRPr="00204D1A" w:rsidRDefault="00F511B2" w:rsidP="00E368A9">
      <w:pPr>
        <w:pStyle w:val="Standarduseruser"/>
        <w:spacing w:line="360" w:lineRule="auto"/>
        <w:ind w:firstLine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Dodatek został stworzony </w:t>
      </w:r>
      <w:r w:rsidR="008B47BA">
        <w:rPr>
          <w:rFonts w:ascii="Calibri" w:hAnsi="Calibri" w:cs="Calibri"/>
        </w:rPr>
        <w:t>do opracowania p.t.</w:t>
      </w:r>
      <w:r w:rsidR="007638D3">
        <w:rPr>
          <w:rFonts w:ascii="Calibri" w:hAnsi="Calibri" w:cs="Calibri"/>
        </w:rPr>
        <w:t>:</w:t>
      </w:r>
      <w:r w:rsidR="008B47BA">
        <w:rPr>
          <w:rFonts w:ascii="Calibri" w:hAnsi="Calibri" w:cs="Calibri"/>
        </w:rPr>
        <w:t xml:space="preserve"> „Projekt robót geologicznych </w:t>
      </w:r>
      <w:r w:rsidR="0058712E">
        <w:rPr>
          <w:rFonts w:ascii="Calibri" w:hAnsi="Calibri" w:cs="Calibri"/>
        </w:rPr>
        <w:t>dla wykonania otworu rozpoznawczego na działce nr 1/6, obręb Markocin przeznaczonego na studnię dla zaopatrzenia w wodę podziemną z utworów czwartorzędowych, gm. Cedynia</w:t>
      </w:r>
      <w:r w:rsidR="008B47BA">
        <w:rPr>
          <w:rFonts w:ascii="Calibri" w:hAnsi="Calibri" w:cs="Calibri"/>
        </w:rPr>
        <w:t>”, wykonanego przez</w:t>
      </w:r>
      <w:r w:rsidR="0093526F">
        <w:rPr>
          <w:rFonts w:ascii="Calibri" w:hAnsi="Calibri" w:cs="Calibri"/>
        </w:rPr>
        <w:t xml:space="preserve"> </w:t>
      </w:r>
      <w:r w:rsidR="0058712E">
        <w:rPr>
          <w:rFonts w:ascii="Calibri" w:hAnsi="Calibri" w:cs="Calibri"/>
        </w:rPr>
        <w:t xml:space="preserve">inż. Zygfryda </w:t>
      </w:r>
      <w:proofErr w:type="spellStart"/>
      <w:r w:rsidR="0058712E">
        <w:rPr>
          <w:rFonts w:ascii="Calibri" w:hAnsi="Calibri" w:cs="Calibri"/>
        </w:rPr>
        <w:t>Barełkowskiego</w:t>
      </w:r>
      <w:proofErr w:type="spellEnd"/>
      <w:r w:rsidR="0058712E">
        <w:rPr>
          <w:rFonts w:ascii="Calibri" w:hAnsi="Calibri" w:cs="Calibri"/>
        </w:rPr>
        <w:t xml:space="preserve"> /</w:t>
      </w:r>
      <w:proofErr w:type="spellStart"/>
      <w:r w:rsidR="0058712E">
        <w:rPr>
          <w:rFonts w:ascii="Calibri" w:hAnsi="Calibri" w:cs="Calibri"/>
        </w:rPr>
        <w:t>upr</w:t>
      </w:r>
      <w:proofErr w:type="spellEnd"/>
      <w:r w:rsidR="0058712E">
        <w:rPr>
          <w:rFonts w:ascii="Calibri" w:hAnsi="Calibri" w:cs="Calibri"/>
        </w:rPr>
        <w:t>. CUG nr 050581/ oraz mgr inż. Krzysztofa Łagodzińskiego</w:t>
      </w:r>
      <w:r w:rsidR="00645D52" w:rsidRPr="00BC40DD">
        <w:rPr>
          <w:rFonts w:ascii="Calibri" w:hAnsi="Calibri" w:cs="Calibri"/>
        </w:rPr>
        <w:t>,</w:t>
      </w:r>
      <w:r w:rsidR="0093526F" w:rsidRPr="00BC40DD">
        <w:rPr>
          <w:rFonts w:ascii="Calibri" w:hAnsi="Calibri" w:cs="Calibri"/>
        </w:rPr>
        <w:t xml:space="preserve"> w </w:t>
      </w:r>
      <w:r w:rsidR="0058712E">
        <w:rPr>
          <w:rFonts w:ascii="Calibri" w:hAnsi="Calibri" w:cs="Calibri"/>
        </w:rPr>
        <w:t>Szczecinie,</w:t>
      </w:r>
      <w:r w:rsidR="003959FC" w:rsidRPr="00BC40DD">
        <w:rPr>
          <w:rFonts w:ascii="Calibri" w:hAnsi="Calibri" w:cs="Calibri"/>
        </w:rPr>
        <w:t xml:space="preserve"> w </w:t>
      </w:r>
      <w:r w:rsidR="0058712E">
        <w:rPr>
          <w:rFonts w:ascii="Calibri" w:hAnsi="Calibri" w:cs="Calibri"/>
        </w:rPr>
        <w:t xml:space="preserve">lutym </w:t>
      </w:r>
      <w:r w:rsidR="00A82F37" w:rsidRPr="00BC40DD">
        <w:rPr>
          <w:rFonts w:ascii="Calibri" w:hAnsi="Calibri" w:cs="Calibri"/>
        </w:rPr>
        <w:t>20</w:t>
      </w:r>
      <w:r w:rsidR="007638D3" w:rsidRPr="00BC40DD">
        <w:rPr>
          <w:rFonts w:ascii="Calibri" w:hAnsi="Calibri" w:cs="Calibri"/>
        </w:rPr>
        <w:t>2</w:t>
      </w:r>
      <w:r w:rsidR="00645D52" w:rsidRPr="00BC40DD">
        <w:rPr>
          <w:rFonts w:ascii="Calibri" w:hAnsi="Calibri" w:cs="Calibri"/>
        </w:rPr>
        <w:t>1</w:t>
      </w:r>
      <w:r w:rsidR="003959FC" w:rsidRPr="00BC40DD">
        <w:rPr>
          <w:rFonts w:ascii="Calibri" w:hAnsi="Calibri" w:cs="Calibri"/>
        </w:rPr>
        <w:t xml:space="preserve"> r</w:t>
      </w:r>
      <w:r w:rsidR="00A82F37" w:rsidRPr="00BC40DD">
        <w:rPr>
          <w:rFonts w:ascii="Calibri" w:hAnsi="Calibri" w:cs="Calibri"/>
        </w:rPr>
        <w:t>.</w:t>
      </w:r>
      <w:r w:rsidR="007638D3" w:rsidRPr="00BC40DD">
        <w:rPr>
          <w:rFonts w:ascii="Calibri" w:hAnsi="Calibri" w:cs="Calibri"/>
        </w:rPr>
        <w:t xml:space="preserve"> </w:t>
      </w:r>
      <w:r w:rsidR="00645D52" w:rsidRPr="00BC40DD">
        <w:rPr>
          <w:rFonts w:ascii="Calibri" w:hAnsi="Calibri" w:cs="Calibri"/>
        </w:rPr>
        <w:t>Projekt ten został</w:t>
      </w:r>
      <w:r w:rsidR="007638D3" w:rsidRPr="00BC40DD">
        <w:rPr>
          <w:rFonts w:ascii="Calibri" w:hAnsi="Calibri" w:cs="Calibri"/>
        </w:rPr>
        <w:t xml:space="preserve"> zatwierdzon</w:t>
      </w:r>
      <w:r w:rsidR="00645D52" w:rsidRPr="00BC40DD">
        <w:rPr>
          <w:rFonts w:ascii="Calibri" w:hAnsi="Calibri" w:cs="Calibri"/>
        </w:rPr>
        <w:t>y</w:t>
      </w:r>
      <w:r w:rsidR="007638D3" w:rsidRPr="00BC40DD">
        <w:rPr>
          <w:rFonts w:ascii="Calibri" w:hAnsi="Calibri" w:cs="Calibri"/>
        </w:rPr>
        <w:t xml:space="preserve"> decyzją </w:t>
      </w:r>
      <w:r w:rsidR="00BC40DD" w:rsidRPr="00BC40DD">
        <w:rPr>
          <w:rFonts w:ascii="Calibri" w:hAnsi="Calibri" w:cs="Calibri"/>
        </w:rPr>
        <w:t xml:space="preserve">Starosty </w:t>
      </w:r>
      <w:r w:rsidR="0058712E">
        <w:rPr>
          <w:rFonts w:ascii="Calibri" w:hAnsi="Calibri" w:cs="Calibri"/>
        </w:rPr>
        <w:t>Gryfińskiego</w:t>
      </w:r>
      <w:r w:rsidR="00645D52" w:rsidRPr="00BC40DD">
        <w:rPr>
          <w:rFonts w:ascii="Calibri" w:hAnsi="Calibri" w:cs="Calibri"/>
        </w:rPr>
        <w:t xml:space="preserve"> z dnia </w:t>
      </w:r>
      <w:r w:rsidR="0058712E">
        <w:rPr>
          <w:rFonts w:ascii="Calibri" w:hAnsi="Calibri" w:cs="Calibri"/>
        </w:rPr>
        <w:t>06.05</w:t>
      </w:r>
      <w:r w:rsidR="00BC40DD" w:rsidRPr="00BC40DD">
        <w:rPr>
          <w:rFonts w:ascii="Calibri" w:hAnsi="Calibri" w:cs="Calibri"/>
        </w:rPr>
        <w:t>.2021</w:t>
      </w:r>
      <w:r w:rsidR="007638D3" w:rsidRPr="00BC40DD">
        <w:rPr>
          <w:rFonts w:ascii="Calibri" w:hAnsi="Calibri" w:cs="Calibri"/>
        </w:rPr>
        <w:t xml:space="preserve"> r.</w:t>
      </w:r>
      <w:r w:rsidR="00645D52" w:rsidRPr="00BC40DD">
        <w:rPr>
          <w:rFonts w:ascii="Calibri" w:hAnsi="Calibri" w:cs="Calibri"/>
        </w:rPr>
        <w:t xml:space="preserve">, znak: </w:t>
      </w:r>
      <w:r w:rsidR="0058712E">
        <w:rPr>
          <w:rFonts w:ascii="Calibri" w:hAnsi="Calibri" w:cs="Calibri"/>
        </w:rPr>
        <w:t>OŚ.6530.01.2021.AS</w:t>
      </w:r>
      <w:r w:rsidR="00645D52" w:rsidRPr="00BC40DD">
        <w:rPr>
          <w:rFonts w:ascii="Calibri" w:hAnsi="Calibri" w:cs="Calibri"/>
        </w:rPr>
        <w:t>.</w:t>
      </w:r>
    </w:p>
    <w:p w:rsidR="007638D3" w:rsidRDefault="00204D1A" w:rsidP="00AF772F">
      <w:pPr>
        <w:pStyle w:val="Standarduseruser"/>
        <w:spacing w:before="120" w:line="360" w:lineRule="auto"/>
        <w:ind w:firstLine="360"/>
        <w:jc w:val="both"/>
        <w:rPr>
          <w:rFonts w:ascii="Calibri" w:hAnsi="Calibri" w:cs="Calibri"/>
        </w:rPr>
      </w:pPr>
      <w:r w:rsidRPr="00204D1A">
        <w:rPr>
          <w:rFonts w:ascii="Calibri" w:hAnsi="Calibri" w:cs="Calibri"/>
        </w:rPr>
        <w:t>Dod</w:t>
      </w:r>
      <w:r w:rsidR="005F0495" w:rsidRPr="00204D1A">
        <w:rPr>
          <w:rFonts w:ascii="Calibri" w:hAnsi="Calibri" w:cs="Calibri"/>
        </w:rPr>
        <w:t>atek</w:t>
      </w:r>
      <w:r w:rsidR="007E18C4" w:rsidRPr="00204D1A">
        <w:rPr>
          <w:rFonts w:ascii="Calibri" w:hAnsi="Calibri" w:cs="Calibri"/>
        </w:rPr>
        <w:t xml:space="preserve"> ma na celu zweryfikowanie założeń związanych z </w:t>
      </w:r>
      <w:r w:rsidR="0058712E">
        <w:rPr>
          <w:rFonts w:ascii="Calibri" w:hAnsi="Calibri" w:cs="Calibri"/>
        </w:rPr>
        <w:t>konstrukcją</w:t>
      </w:r>
      <w:r w:rsidR="00E368A9">
        <w:rPr>
          <w:rFonts w:ascii="Calibri" w:hAnsi="Calibri" w:cs="Calibri"/>
        </w:rPr>
        <w:t xml:space="preserve"> projektowanego otworu nr S</w:t>
      </w:r>
      <w:r w:rsidR="0058712E">
        <w:rPr>
          <w:rFonts w:ascii="Calibri" w:hAnsi="Calibri" w:cs="Calibri"/>
        </w:rPr>
        <w:t>1</w:t>
      </w:r>
      <w:r w:rsidR="00645D52">
        <w:rPr>
          <w:rFonts w:ascii="Calibri" w:hAnsi="Calibri" w:cs="Calibri"/>
        </w:rPr>
        <w:t xml:space="preserve">, </w:t>
      </w:r>
      <w:r w:rsidR="007638D3">
        <w:rPr>
          <w:rFonts w:ascii="Calibri" w:hAnsi="Calibri" w:cs="Calibri"/>
        </w:rPr>
        <w:t xml:space="preserve">służącego do pobierania wody z utworów czwartorzędowych, </w:t>
      </w:r>
      <w:r w:rsidR="00E368A9">
        <w:rPr>
          <w:rFonts w:ascii="Calibri" w:hAnsi="Calibri" w:cs="Calibri"/>
        </w:rPr>
        <w:t>zaprojektowanego</w:t>
      </w:r>
      <w:r w:rsidR="007638D3">
        <w:rPr>
          <w:rFonts w:ascii="Calibri" w:hAnsi="Calibri" w:cs="Calibri"/>
        </w:rPr>
        <w:t xml:space="preserve"> </w:t>
      </w:r>
      <w:r w:rsidR="00645D52">
        <w:rPr>
          <w:rFonts w:ascii="Calibri" w:hAnsi="Calibri" w:cs="Calibri"/>
        </w:rPr>
        <w:t xml:space="preserve">na terenie działki nr </w:t>
      </w:r>
      <w:r w:rsidR="0058712E">
        <w:rPr>
          <w:rFonts w:ascii="Calibri" w:hAnsi="Calibri" w:cs="Calibri"/>
        </w:rPr>
        <w:t>1/6</w:t>
      </w:r>
      <w:r w:rsidR="00645D52">
        <w:rPr>
          <w:rFonts w:ascii="Calibri" w:hAnsi="Calibri" w:cs="Calibri"/>
        </w:rPr>
        <w:t>.</w:t>
      </w:r>
      <w:r w:rsidR="00E368A9">
        <w:rPr>
          <w:rFonts w:ascii="Calibri" w:hAnsi="Calibri" w:cs="Calibri"/>
        </w:rPr>
        <w:t xml:space="preserve"> Pierwotnie zakładano </w:t>
      </w:r>
      <w:r w:rsidR="0058712E">
        <w:rPr>
          <w:rFonts w:ascii="Calibri" w:hAnsi="Calibri" w:cs="Calibri"/>
        </w:rPr>
        <w:t>wykonanie otworu za pomocą wiercenia metodą udarową w rurach wiertniczych oraz wykorzystanie rur eksploatacyjnych o średnicy DN250. Na etapie poniższego dodatku projektuje się zmianę sposobu wiercenia na wiercenie metodą obroto</w:t>
      </w:r>
      <w:r w:rsidR="0058712E">
        <w:rPr>
          <w:rFonts w:ascii="Calibri" w:hAnsi="Calibri" w:cs="Calibri"/>
        </w:rPr>
        <w:fldChar w:fldCharType="begin"/>
      </w:r>
      <w:r w:rsidR="0058712E">
        <w:rPr>
          <w:rFonts w:ascii="Calibri" w:hAnsi="Calibri" w:cs="Calibri"/>
        </w:rPr>
        <w:instrText xml:space="preserve"> LISTNUM </w:instrText>
      </w:r>
      <w:r w:rsidR="0058712E">
        <w:rPr>
          <w:rFonts w:ascii="Calibri" w:hAnsi="Calibri" w:cs="Calibri"/>
        </w:rPr>
        <w:fldChar w:fldCharType="end"/>
      </w:r>
      <w:r w:rsidR="0058712E">
        <w:rPr>
          <w:rFonts w:ascii="Calibri" w:hAnsi="Calibri" w:cs="Calibri"/>
        </w:rPr>
        <w:t>wą, na prawy obieg płuczki, z wykorzystaniem płuczki bentonitowej. Ponadto zostanie zamontowana kolumna rur eksploatacyjnych o średnicy DN110 (średnica zewnętrzna 125 mm)</w:t>
      </w:r>
      <w:r w:rsidR="00E368A9">
        <w:rPr>
          <w:rFonts w:ascii="Calibri" w:hAnsi="Calibri" w:cs="Calibri"/>
        </w:rPr>
        <w:t>. Nie przewiduje się zmiany położenia oraz głębokości projektowanego otworu.</w:t>
      </w:r>
    </w:p>
    <w:p w:rsidR="00D506CE" w:rsidRPr="00A11C8C" w:rsidRDefault="00D506CE" w:rsidP="00D949D4">
      <w:pPr>
        <w:pStyle w:val="Nagwek1"/>
        <w:spacing w:before="120" w:line="360" w:lineRule="auto"/>
        <w:jc w:val="both"/>
        <w:rPr>
          <w:rFonts w:ascii="Calibri" w:hAnsi="Calibri" w:cs="Calibri"/>
          <w:sz w:val="32"/>
          <w:szCs w:val="32"/>
        </w:rPr>
      </w:pPr>
      <w:bookmarkStart w:id="4" w:name="_Toc486856573"/>
      <w:bookmarkStart w:id="5" w:name="_Toc98931995"/>
      <w:r w:rsidRPr="00A11C8C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 xml:space="preserve">2. </w:t>
      </w:r>
      <w:bookmarkEnd w:id="4"/>
      <w:r w:rsidR="00D949D4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PODSTAWY PRAWNE I WYKORZYSTANE MATERIAŁY</w:t>
      </w:r>
      <w:bookmarkEnd w:id="5"/>
    </w:p>
    <w:p w:rsidR="00D949D4" w:rsidRDefault="00D949D4" w:rsidP="00D949D4">
      <w:pPr>
        <w:pStyle w:val="Tekstpodstawowy"/>
        <w:widowControl/>
        <w:numPr>
          <w:ilvl w:val="0"/>
          <w:numId w:val="31"/>
        </w:numPr>
        <w:spacing w:after="0" w:line="100" w:lineRule="atLeast"/>
        <w:jc w:val="both"/>
        <w:textAlignment w:val="auto"/>
        <w:rPr>
          <w:rFonts w:ascii="Calibri" w:hAnsi="Calibri" w:cs="Calibri"/>
          <w:i/>
          <w:iCs/>
          <w:color w:val="000000"/>
          <w:sz w:val="22"/>
          <w:szCs w:val="22"/>
        </w:rPr>
      </w:pPr>
      <w:r>
        <w:rPr>
          <w:rFonts w:ascii="Calibri" w:eastAsia="UniversPro-Bold" w:hAnsi="Calibri" w:cs="Calibri"/>
          <w:i/>
          <w:iCs/>
          <w:color w:val="000000"/>
          <w:sz w:val="22"/>
          <w:szCs w:val="22"/>
        </w:rPr>
        <w:t xml:space="preserve">Ustawa z dnia 9 czerwca 2011 r. </w:t>
      </w:r>
      <w:r>
        <w:rPr>
          <w:rFonts w:ascii="Calibri" w:eastAsia="UniversPro-Bold" w:hAnsi="Calibri" w:cs="Calibri"/>
          <w:b/>
          <w:bCs/>
          <w:i/>
          <w:iCs/>
          <w:color w:val="000000"/>
          <w:sz w:val="22"/>
          <w:szCs w:val="22"/>
        </w:rPr>
        <w:t>Prawo geologiczne i górnicze</w:t>
      </w:r>
      <w:r>
        <w:rPr>
          <w:rFonts w:ascii="Calibri" w:eastAsia="UniversPro-Bold" w:hAnsi="Calibri" w:cs="Calibri"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</w:rPr>
        <w:t>(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t.j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>. Dz. U. 202</w:t>
      </w:r>
      <w:r w:rsidR="00645D52">
        <w:rPr>
          <w:rFonts w:ascii="Calibri" w:hAnsi="Calibri" w:cs="Calibri"/>
          <w:i/>
          <w:iCs/>
          <w:sz w:val="22"/>
          <w:szCs w:val="22"/>
        </w:rPr>
        <w:t>1</w:t>
      </w:r>
      <w:r>
        <w:rPr>
          <w:rFonts w:ascii="Calibri" w:hAnsi="Calibri" w:cs="Calibri"/>
          <w:i/>
          <w:iCs/>
          <w:sz w:val="22"/>
          <w:szCs w:val="22"/>
        </w:rPr>
        <w:t xml:space="preserve"> poz. 1</w:t>
      </w:r>
      <w:r w:rsidR="00645D52">
        <w:rPr>
          <w:rFonts w:ascii="Calibri" w:hAnsi="Calibri" w:cs="Calibri"/>
          <w:i/>
          <w:iCs/>
          <w:sz w:val="22"/>
          <w:szCs w:val="22"/>
        </w:rPr>
        <w:t>42</w:t>
      </w:r>
      <w:r>
        <w:rPr>
          <w:rFonts w:ascii="Calibri" w:hAnsi="Calibri" w:cs="Calibri"/>
          <w:i/>
          <w:iCs/>
          <w:sz w:val="22"/>
          <w:szCs w:val="22"/>
        </w:rPr>
        <w:t>0);</w:t>
      </w:r>
    </w:p>
    <w:p w:rsidR="00D949D4" w:rsidRDefault="00D949D4" w:rsidP="00D949D4">
      <w:pPr>
        <w:widowControl/>
        <w:numPr>
          <w:ilvl w:val="0"/>
          <w:numId w:val="31"/>
        </w:numPr>
        <w:spacing w:line="100" w:lineRule="atLeast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Ustawa z dnia 16 kwietnia 2004 r. 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o ochronie przyrody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(</w:t>
      </w:r>
      <w:proofErr w:type="spellStart"/>
      <w:r>
        <w:rPr>
          <w:rFonts w:ascii="Calibri" w:hAnsi="Calibri" w:cs="Calibri"/>
          <w:i/>
          <w:iCs/>
          <w:color w:val="000000"/>
          <w:sz w:val="22"/>
          <w:szCs w:val="22"/>
        </w:rPr>
        <w:t>t.j</w:t>
      </w:r>
      <w:proofErr w:type="spellEnd"/>
      <w:r>
        <w:rPr>
          <w:rFonts w:ascii="Calibri" w:hAnsi="Calibri" w:cs="Calibri"/>
          <w:i/>
          <w:iCs/>
          <w:color w:val="000000"/>
          <w:sz w:val="22"/>
          <w:szCs w:val="22"/>
        </w:rPr>
        <w:t>. Dz. U. 202</w:t>
      </w:r>
      <w:r w:rsidR="00645D52">
        <w:rPr>
          <w:rFonts w:ascii="Calibri" w:hAnsi="Calibri" w:cs="Calibri"/>
          <w:i/>
          <w:iCs/>
          <w:color w:val="000000"/>
          <w:sz w:val="22"/>
          <w:szCs w:val="22"/>
        </w:rPr>
        <w:t>1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poz. </w:t>
      </w:r>
      <w:r w:rsidR="00645D52">
        <w:rPr>
          <w:rFonts w:ascii="Calibri" w:hAnsi="Calibri" w:cs="Calibri"/>
          <w:i/>
          <w:iCs/>
          <w:color w:val="000000"/>
          <w:sz w:val="22"/>
          <w:szCs w:val="22"/>
        </w:rPr>
        <w:t>1098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t>);</w:t>
      </w:r>
    </w:p>
    <w:p w:rsidR="00D949D4" w:rsidRDefault="00D949D4" w:rsidP="00D949D4">
      <w:pPr>
        <w:widowControl/>
        <w:numPr>
          <w:ilvl w:val="0"/>
          <w:numId w:val="31"/>
        </w:numPr>
        <w:textAlignment w:val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Ustawa z dnia 20 lipca 2017 r. </w:t>
      </w:r>
      <w:r w:rsidRPr="00CA01FB">
        <w:rPr>
          <w:rFonts w:ascii="Calibri" w:hAnsi="Calibri" w:cs="Calibri"/>
          <w:b/>
          <w:bCs/>
          <w:i/>
          <w:sz w:val="22"/>
          <w:szCs w:val="22"/>
        </w:rPr>
        <w:t>Prawo wodne</w:t>
      </w:r>
      <w:r>
        <w:rPr>
          <w:rFonts w:ascii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hAnsi="Calibri" w:cs="Calibri"/>
          <w:sz w:val="22"/>
          <w:szCs w:val="22"/>
        </w:rPr>
        <w:t>t.j</w:t>
      </w:r>
      <w:proofErr w:type="spellEnd"/>
      <w:r>
        <w:rPr>
          <w:rFonts w:ascii="Calibri" w:hAnsi="Calibri" w:cs="Calibri"/>
          <w:sz w:val="22"/>
          <w:szCs w:val="22"/>
        </w:rPr>
        <w:t xml:space="preserve">. Dz. U. 2021 poz. </w:t>
      </w:r>
      <w:r w:rsidR="00645D52">
        <w:rPr>
          <w:rFonts w:ascii="Calibri" w:hAnsi="Calibri" w:cs="Calibri"/>
          <w:sz w:val="22"/>
          <w:szCs w:val="22"/>
        </w:rPr>
        <w:t>2233</w:t>
      </w:r>
      <w:r>
        <w:rPr>
          <w:rFonts w:ascii="Calibri" w:hAnsi="Calibri" w:cs="Calibri"/>
          <w:sz w:val="22"/>
          <w:szCs w:val="22"/>
        </w:rPr>
        <w:t>);</w:t>
      </w:r>
    </w:p>
    <w:p w:rsidR="00D949D4" w:rsidRDefault="00D949D4" w:rsidP="00D949D4">
      <w:pPr>
        <w:pStyle w:val="Tekstpodstawowy"/>
        <w:widowControl/>
        <w:numPr>
          <w:ilvl w:val="0"/>
          <w:numId w:val="31"/>
        </w:numPr>
        <w:spacing w:after="0" w:line="100" w:lineRule="atLeast"/>
        <w:jc w:val="both"/>
        <w:textAlignment w:val="auto"/>
        <w:rPr>
          <w:rFonts w:ascii="Calibri" w:eastAsia="UniversPro-Bold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Rozporządzenie Ministra środowiska z dnia 20 grudnia 2011 r. </w:t>
      </w:r>
      <w:r>
        <w:rPr>
          <w:rFonts w:ascii="Calibri" w:hAnsi="Calibri" w:cs="Calibri"/>
          <w:b/>
          <w:bCs/>
          <w:i/>
          <w:iCs/>
          <w:sz w:val="22"/>
          <w:szCs w:val="22"/>
        </w:rPr>
        <w:t xml:space="preserve">w sprawie szczegółowych wymagań </w:t>
      </w:r>
      <w:r>
        <w:rPr>
          <w:rFonts w:ascii="Calibri" w:eastAsia="UniversPro-Bold" w:hAnsi="Calibri" w:cs="Calibri"/>
          <w:b/>
          <w:bCs/>
          <w:i/>
          <w:iCs/>
          <w:sz w:val="22"/>
          <w:szCs w:val="22"/>
        </w:rPr>
        <w:t xml:space="preserve">dotyczących projektów robót geologicznych, w tym robót, których wykonywanie wymaga uzyskania koncesji </w:t>
      </w:r>
      <w:r>
        <w:rPr>
          <w:rFonts w:ascii="Calibri" w:eastAsia="UniversPro-Bold" w:hAnsi="Calibri" w:cs="Calibri"/>
          <w:i/>
          <w:iCs/>
          <w:sz w:val="22"/>
          <w:szCs w:val="22"/>
        </w:rPr>
        <w:t>(Dz. U. 2011 Nr 288, poz. 1696 ze zm.);</w:t>
      </w:r>
    </w:p>
    <w:p w:rsidR="00D949D4" w:rsidRDefault="00D949D4" w:rsidP="00D949D4">
      <w:pPr>
        <w:pStyle w:val="Tekstpodstawowy"/>
        <w:widowControl/>
        <w:numPr>
          <w:ilvl w:val="0"/>
          <w:numId w:val="31"/>
        </w:numPr>
        <w:spacing w:after="0" w:line="100" w:lineRule="atLeast"/>
        <w:jc w:val="both"/>
        <w:textAlignment w:val="auto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UniversPro-Bold" w:hAnsi="Calibri" w:cs="Calibri"/>
          <w:i/>
          <w:iCs/>
          <w:sz w:val="22"/>
          <w:szCs w:val="22"/>
        </w:rPr>
        <w:t xml:space="preserve">Rozporządzenie Ministra Infrastruktury z dnia 12 kwietnia 2002 r. </w:t>
      </w:r>
      <w:r>
        <w:rPr>
          <w:rFonts w:ascii="Calibri" w:eastAsia="UniversPro-Bold" w:hAnsi="Calibri" w:cs="Calibri"/>
          <w:b/>
          <w:bCs/>
          <w:i/>
          <w:iCs/>
          <w:sz w:val="22"/>
          <w:szCs w:val="22"/>
        </w:rPr>
        <w:t>w sprawie warunków technicznych, jakim powinny odpowiadać budynki i ich usytuowanie</w:t>
      </w:r>
      <w:r>
        <w:rPr>
          <w:rFonts w:ascii="Calibri" w:eastAsia="UniversPro-Bold" w:hAnsi="Calibri" w:cs="Calibri"/>
          <w:i/>
          <w:iCs/>
          <w:sz w:val="22"/>
          <w:szCs w:val="22"/>
        </w:rPr>
        <w:t xml:space="preserve"> (</w:t>
      </w:r>
      <w:proofErr w:type="spellStart"/>
      <w:r w:rsidR="00645D52">
        <w:rPr>
          <w:rFonts w:ascii="Calibri" w:eastAsia="UniversPro-Bold" w:hAnsi="Calibri" w:cs="Calibri"/>
          <w:i/>
          <w:iCs/>
          <w:sz w:val="22"/>
          <w:szCs w:val="22"/>
        </w:rPr>
        <w:t>t.j</w:t>
      </w:r>
      <w:proofErr w:type="spellEnd"/>
      <w:r w:rsidR="00645D52">
        <w:rPr>
          <w:rFonts w:ascii="Calibri" w:eastAsia="UniversPro-Bold" w:hAnsi="Calibri" w:cs="Calibri"/>
          <w:i/>
          <w:iCs/>
          <w:sz w:val="22"/>
          <w:szCs w:val="22"/>
        </w:rPr>
        <w:t xml:space="preserve">. </w:t>
      </w:r>
      <w:r>
        <w:rPr>
          <w:rFonts w:ascii="Calibri" w:eastAsia="UniversPro-Bold" w:hAnsi="Calibri" w:cs="Calibri"/>
          <w:i/>
          <w:iCs/>
          <w:sz w:val="22"/>
          <w:szCs w:val="22"/>
        </w:rPr>
        <w:t>Dz. U. 201</w:t>
      </w:r>
      <w:r w:rsidR="00645D52">
        <w:rPr>
          <w:rFonts w:ascii="Calibri" w:eastAsia="UniversPro-Bold" w:hAnsi="Calibri" w:cs="Calibri"/>
          <w:i/>
          <w:iCs/>
          <w:sz w:val="22"/>
          <w:szCs w:val="22"/>
        </w:rPr>
        <w:t>9 poz. 1065</w:t>
      </w:r>
      <w:r>
        <w:rPr>
          <w:rFonts w:ascii="Calibri" w:eastAsia="UniversPro-Bold" w:hAnsi="Calibri" w:cs="Calibri"/>
          <w:i/>
          <w:iCs/>
          <w:sz w:val="22"/>
          <w:szCs w:val="22"/>
        </w:rPr>
        <w:t>);</w:t>
      </w:r>
    </w:p>
    <w:p w:rsidR="00D949D4" w:rsidRDefault="00D949D4" w:rsidP="00D949D4">
      <w:pPr>
        <w:pStyle w:val="Textbody"/>
        <w:widowControl/>
        <w:numPr>
          <w:ilvl w:val="0"/>
          <w:numId w:val="31"/>
        </w:numPr>
        <w:autoSpaceDN w:val="0"/>
        <w:spacing w:after="0"/>
        <w:jc w:val="both"/>
        <w:rPr>
          <w:rFonts w:ascii="Calibri" w:eastAsia="UniversPro-Bold" w:hAnsi="Calibri"/>
          <w:i/>
          <w:iCs/>
          <w:sz w:val="22"/>
          <w:szCs w:val="22"/>
        </w:rPr>
      </w:pPr>
      <w:r>
        <w:rPr>
          <w:rFonts w:ascii="Calibri" w:eastAsia="UniversPro-Bold" w:hAnsi="Calibri"/>
          <w:i/>
          <w:iCs/>
          <w:sz w:val="22"/>
          <w:szCs w:val="22"/>
        </w:rPr>
        <w:t>Rozporządzenie Ministra Zdrowia z dnia 7 grudnia 2017 r.</w:t>
      </w:r>
      <w:r>
        <w:rPr>
          <w:rFonts w:ascii="Calibri" w:eastAsia="UniversPro-Bold" w:hAnsi="Calibri"/>
          <w:b/>
          <w:bCs/>
          <w:i/>
          <w:iCs/>
          <w:sz w:val="22"/>
          <w:szCs w:val="22"/>
        </w:rPr>
        <w:t xml:space="preserve"> w sprawie jakości wody przeznaczonej do spożycia przez ludzi</w:t>
      </w:r>
      <w:r>
        <w:rPr>
          <w:rFonts w:ascii="Calibri" w:eastAsia="UniversPro-Bold" w:hAnsi="Calibri"/>
          <w:i/>
          <w:iCs/>
          <w:sz w:val="22"/>
          <w:szCs w:val="22"/>
        </w:rPr>
        <w:t xml:space="preserve"> (Dz. U. 2017 poz. 2294);</w:t>
      </w:r>
    </w:p>
    <w:p w:rsidR="00D949D4" w:rsidRDefault="00D949D4" w:rsidP="00D949D4">
      <w:pPr>
        <w:pStyle w:val="Standard"/>
        <w:widowControl/>
        <w:numPr>
          <w:ilvl w:val="0"/>
          <w:numId w:val="31"/>
        </w:numPr>
        <w:autoSpaceDN w:val="0"/>
        <w:jc w:val="both"/>
        <w:rPr>
          <w:rFonts w:ascii="Calibri" w:eastAsia="UniversPro-Bold" w:hAnsi="Calibri"/>
          <w:i/>
          <w:iCs/>
        </w:rPr>
      </w:pPr>
      <w:r>
        <w:rPr>
          <w:rFonts w:ascii="Calibri" w:eastAsia="UniversPro-Bold" w:hAnsi="Calibri"/>
          <w:i/>
          <w:iCs/>
          <w:sz w:val="22"/>
          <w:szCs w:val="22"/>
        </w:rPr>
        <w:lastRenderedPageBreak/>
        <w:t xml:space="preserve">Rozporządzenie Ministra Infrastruktury z dnia 14 stycznia 2002 r. </w:t>
      </w:r>
      <w:r>
        <w:rPr>
          <w:rFonts w:ascii="Calibri" w:eastAsia="UniversPro-Bold" w:hAnsi="Calibri"/>
          <w:b/>
          <w:bCs/>
          <w:i/>
          <w:iCs/>
          <w:sz w:val="22"/>
          <w:szCs w:val="22"/>
        </w:rPr>
        <w:t>w sprawie określenia przeciętnych norm zużycia wody</w:t>
      </w:r>
      <w:r>
        <w:rPr>
          <w:rFonts w:ascii="Calibri" w:eastAsia="UniversPro-Bold" w:hAnsi="Calibri"/>
          <w:i/>
          <w:iCs/>
          <w:sz w:val="22"/>
          <w:szCs w:val="22"/>
        </w:rPr>
        <w:t xml:space="preserve"> (Dz. U. 2002 nr 8 poz. 70);</w:t>
      </w:r>
    </w:p>
    <w:p w:rsidR="00D96E07" w:rsidRDefault="00D949D4" w:rsidP="00D96E07">
      <w:pPr>
        <w:pStyle w:val="Standard"/>
        <w:widowControl/>
        <w:numPr>
          <w:ilvl w:val="0"/>
          <w:numId w:val="31"/>
        </w:numPr>
        <w:autoSpaceDN w:val="0"/>
        <w:jc w:val="both"/>
        <w:rPr>
          <w:rFonts w:ascii="Calibri" w:hAnsi="Calibri"/>
        </w:rPr>
      </w:pPr>
      <w:r>
        <w:rPr>
          <w:rFonts w:ascii="Calibri" w:eastAsia="UniversPro-Bold" w:hAnsi="Calibri"/>
          <w:bCs/>
          <w:i/>
          <w:iCs/>
          <w:color w:val="000000"/>
          <w:sz w:val="22"/>
          <w:szCs w:val="22"/>
        </w:rPr>
        <w:t>Rozporządzenie Rady Ministrów z dnia 10 września 2019</w:t>
      </w:r>
      <w:r w:rsidRPr="00F14C28">
        <w:rPr>
          <w:rFonts w:ascii="Calibri" w:eastAsia="UniversPro-Bold" w:hAnsi="Calibri"/>
          <w:bCs/>
          <w:i/>
          <w:iCs/>
          <w:color w:val="000000"/>
          <w:sz w:val="22"/>
          <w:szCs w:val="22"/>
        </w:rPr>
        <w:t xml:space="preserve"> r.</w:t>
      </w:r>
      <w:r>
        <w:rPr>
          <w:rFonts w:ascii="Calibri" w:eastAsia="UniversPro-Bold" w:hAnsi="Calibri"/>
          <w:b/>
          <w:bCs/>
          <w:i/>
          <w:iCs/>
          <w:color w:val="000000"/>
          <w:sz w:val="22"/>
          <w:szCs w:val="22"/>
        </w:rPr>
        <w:t xml:space="preserve"> w sprawie przedsięwzięć mogących znacząco oddziaływać na środowisko </w:t>
      </w:r>
      <w:r>
        <w:rPr>
          <w:rFonts w:ascii="Calibri" w:eastAsia="UniversPro-Bold" w:hAnsi="Calibri"/>
          <w:i/>
          <w:iCs/>
          <w:color w:val="000000"/>
          <w:sz w:val="22"/>
          <w:szCs w:val="22"/>
        </w:rPr>
        <w:t>(Dz. U. 2019 poz. 1839)</w:t>
      </w:r>
      <w:r w:rsidR="00D806E3">
        <w:rPr>
          <w:rFonts w:ascii="Calibri" w:eastAsia="UniversPro-Bold" w:hAnsi="Calibri"/>
          <w:i/>
          <w:iCs/>
          <w:color w:val="000000"/>
          <w:sz w:val="22"/>
          <w:szCs w:val="22"/>
        </w:rPr>
        <w:t>;</w:t>
      </w:r>
    </w:p>
    <w:p w:rsidR="00D96E07" w:rsidRPr="00645D52" w:rsidRDefault="00645D52" w:rsidP="00645D52">
      <w:pPr>
        <w:pStyle w:val="Standard"/>
        <w:widowControl/>
        <w:numPr>
          <w:ilvl w:val="0"/>
          <w:numId w:val="31"/>
        </w:numPr>
        <w:autoSpaceDN w:val="0"/>
        <w:jc w:val="both"/>
        <w:rPr>
          <w:rFonts w:ascii="Calibri" w:hAnsi="Calibri"/>
        </w:rPr>
      </w:pPr>
      <w:r>
        <w:rPr>
          <w:rFonts w:ascii="Calibri" w:hAnsi="Calibri"/>
          <w:i/>
          <w:sz w:val="22"/>
        </w:rPr>
        <w:t xml:space="preserve">Lis – Nowak K., Nowak K., Odrzywolski. A - </w:t>
      </w:r>
      <w:r w:rsidR="00D806E3">
        <w:rPr>
          <w:rFonts w:ascii="Calibri" w:hAnsi="Calibri"/>
          <w:i/>
          <w:sz w:val="22"/>
        </w:rPr>
        <w:t>„</w:t>
      </w:r>
      <w:r>
        <w:rPr>
          <w:rFonts w:ascii="Calibri" w:hAnsi="Calibri"/>
          <w:i/>
          <w:sz w:val="22"/>
        </w:rPr>
        <w:t>P</w:t>
      </w:r>
      <w:r w:rsidRPr="00645D52">
        <w:rPr>
          <w:rFonts w:ascii="Calibri" w:hAnsi="Calibri"/>
          <w:i/>
          <w:sz w:val="22"/>
        </w:rPr>
        <w:t>rojekt robót geologicznych na wykonanie studni nr S5 i S6 oraz likwidację studni nr S3a i S4 ujęcia wód podziemnych, z utworów czwartorzędowyc</w:t>
      </w:r>
      <w:r>
        <w:rPr>
          <w:rFonts w:ascii="Calibri" w:hAnsi="Calibri"/>
          <w:i/>
          <w:sz w:val="22"/>
        </w:rPr>
        <w:t>h na terenie działek nr 477/15</w:t>
      </w:r>
      <w:r w:rsidRPr="00645D52">
        <w:rPr>
          <w:rFonts w:ascii="Calibri" w:hAnsi="Calibri"/>
          <w:i/>
          <w:sz w:val="22"/>
        </w:rPr>
        <w:t xml:space="preserve"> oraz 271/4, obręb 0009 Iława, gm. m. Iława</w:t>
      </w:r>
      <w:r>
        <w:rPr>
          <w:rFonts w:ascii="Calibri" w:hAnsi="Calibri"/>
        </w:rPr>
        <w:t xml:space="preserve">”, </w:t>
      </w:r>
      <w:r>
        <w:rPr>
          <w:rFonts w:ascii="Calibri" w:hAnsi="Calibri"/>
          <w:i/>
        </w:rPr>
        <w:t xml:space="preserve">Słupsk, </w:t>
      </w:r>
      <w:r w:rsidR="00D806E3" w:rsidRPr="00645D52">
        <w:rPr>
          <w:rFonts w:ascii="Calibri" w:hAnsi="Calibri"/>
          <w:i/>
          <w:sz w:val="22"/>
        </w:rPr>
        <w:t>sierpień 202</w:t>
      </w:r>
      <w:r>
        <w:rPr>
          <w:rFonts w:ascii="Calibri" w:hAnsi="Calibri"/>
          <w:i/>
          <w:sz w:val="22"/>
        </w:rPr>
        <w:t>1 r.</w:t>
      </w:r>
    </w:p>
    <w:p w:rsidR="00D506CE" w:rsidRDefault="00D506CE" w:rsidP="00645D52">
      <w:pPr>
        <w:pStyle w:val="Nagwek1"/>
        <w:spacing w:before="120" w:line="360" w:lineRule="auto"/>
        <w:ind w:left="431" w:hanging="431"/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</w:pPr>
      <w:bookmarkStart w:id="6" w:name="_Toc486856574"/>
      <w:bookmarkStart w:id="7" w:name="_Toc98931996"/>
      <w:r w:rsidRPr="00A11C8C"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  <w:t xml:space="preserve">3. </w:t>
      </w:r>
      <w:bookmarkEnd w:id="6"/>
      <w:r w:rsidR="00192A04"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  <w:t>ZAOPATRZENIE W WODĘ</w:t>
      </w:r>
      <w:bookmarkEnd w:id="7"/>
    </w:p>
    <w:p w:rsidR="0058712E" w:rsidRDefault="0058712E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58712E">
        <w:rPr>
          <w:rFonts w:ascii="Calibri" w:hAnsi="Calibri"/>
        </w:rPr>
        <w:t xml:space="preserve">Zgodnie z informacjami przedstawionymi przez </w:t>
      </w:r>
      <w:r>
        <w:rPr>
          <w:rFonts w:ascii="Calibri" w:hAnsi="Calibri"/>
        </w:rPr>
        <w:t>Finansującego i Zamawiającego</w:t>
      </w:r>
      <w:r w:rsidRPr="0058712E">
        <w:rPr>
          <w:rFonts w:ascii="Calibri" w:hAnsi="Calibri"/>
        </w:rPr>
        <w:t xml:space="preserve">, woda ze studni służyć ma zaopatrzeniu w wodę do celów </w:t>
      </w:r>
      <w:proofErr w:type="spellStart"/>
      <w:r w:rsidRPr="0058712E">
        <w:rPr>
          <w:rFonts w:ascii="Calibri" w:hAnsi="Calibri"/>
        </w:rPr>
        <w:t>socjalno</w:t>
      </w:r>
      <w:proofErr w:type="spellEnd"/>
      <w:r w:rsidRPr="0058712E">
        <w:rPr>
          <w:rFonts w:ascii="Calibri" w:hAnsi="Calibri"/>
        </w:rPr>
        <w:t xml:space="preserve"> – bytowych mieszkańców miejscowości Markocin. Ilość osób zamieszkujących tą miejscowość wynosi 10. W związku z powyższym poniżej przedstawia się obliczenie zapotrzebowania na wodę z projektowanej studni:</w:t>
      </w:r>
    </w:p>
    <w:p w:rsidR="0058712E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 xml:space="preserve">Ilość osób korzystających z wody do celów </w:t>
      </w:r>
      <w:proofErr w:type="spellStart"/>
      <w:r w:rsidRPr="004334FC">
        <w:rPr>
          <w:rFonts w:asciiTheme="minorHAnsi" w:hAnsiTheme="minorHAnsi" w:cstheme="minorHAnsi"/>
          <w:sz w:val="22"/>
        </w:rPr>
        <w:t>socjalno</w:t>
      </w:r>
      <w:proofErr w:type="spellEnd"/>
      <w:r w:rsidRPr="004334FC">
        <w:rPr>
          <w:rFonts w:asciiTheme="minorHAnsi" w:hAnsiTheme="minorHAnsi" w:cstheme="minorHAnsi"/>
          <w:sz w:val="22"/>
        </w:rPr>
        <w:t xml:space="preserve"> – bytowych: </w:t>
      </w:r>
      <w:r w:rsidRPr="004334FC">
        <w:rPr>
          <w:rFonts w:asciiTheme="minorHAnsi" w:hAnsiTheme="minorHAnsi" w:cstheme="minorHAnsi"/>
          <w:sz w:val="22"/>
        </w:rPr>
        <w:tab/>
        <w:t>1</w:t>
      </w:r>
      <w:r>
        <w:rPr>
          <w:rFonts w:asciiTheme="minorHAnsi" w:hAnsiTheme="minorHAnsi" w:cstheme="minorHAnsi"/>
          <w:sz w:val="22"/>
        </w:rPr>
        <w:t>0</w:t>
      </w:r>
      <w:r w:rsidRPr="004334FC">
        <w:rPr>
          <w:rFonts w:asciiTheme="minorHAnsi" w:hAnsiTheme="minorHAnsi" w:cstheme="minorHAnsi"/>
          <w:sz w:val="22"/>
        </w:rPr>
        <w:t xml:space="preserve"> [-]</w:t>
      </w:r>
    </w:p>
    <w:p w:rsidR="0058712E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Ilość wody przypadająca na jedną osobę:</w:t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  <w:t>160 [l/d]</w:t>
      </w:r>
    </w:p>
    <w:p w:rsidR="0058712E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Ilość wody przypadaj</w:t>
      </w:r>
      <w:r>
        <w:rPr>
          <w:rFonts w:asciiTheme="minorHAnsi" w:hAnsiTheme="minorHAnsi" w:cstheme="minorHAnsi"/>
          <w:sz w:val="22"/>
        </w:rPr>
        <w:t>ąca na wszystkich odbiorców: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1,6</w:t>
      </w:r>
      <w:r w:rsidRPr="004334FC">
        <w:rPr>
          <w:rFonts w:asciiTheme="minorHAnsi" w:hAnsiTheme="minorHAnsi" w:cstheme="minorHAnsi"/>
          <w:sz w:val="22"/>
        </w:rPr>
        <w:t xml:space="preserve"> [m</w:t>
      </w:r>
      <w:r w:rsidRPr="004334FC">
        <w:rPr>
          <w:rFonts w:asciiTheme="minorHAnsi" w:hAnsiTheme="minorHAnsi" w:cstheme="minorHAnsi"/>
          <w:sz w:val="22"/>
          <w:vertAlign w:val="superscript"/>
        </w:rPr>
        <w:t>3</w:t>
      </w:r>
      <w:r w:rsidRPr="004334FC">
        <w:rPr>
          <w:rFonts w:asciiTheme="minorHAnsi" w:hAnsiTheme="minorHAnsi" w:cstheme="minorHAnsi"/>
          <w:sz w:val="22"/>
        </w:rPr>
        <w:t>/d]</w:t>
      </w:r>
    </w:p>
    <w:p w:rsidR="0058712E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Współczynnik nieró</w:t>
      </w:r>
      <w:r>
        <w:rPr>
          <w:rFonts w:asciiTheme="minorHAnsi" w:hAnsiTheme="minorHAnsi" w:cstheme="minorHAnsi"/>
          <w:sz w:val="22"/>
        </w:rPr>
        <w:t>wnomierności dobowej: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2,0 [-]</w:t>
      </w:r>
    </w:p>
    <w:p w:rsidR="0058712E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Średnia ilość godzin w ciągu doby, w której pobierana jest woda:</w:t>
      </w:r>
      <w:r w:rsidRPr="004334FC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>8 [-]</w:t>
      </w:r>
    </w:p>
    <w:p w:rsidR="0058712E" w:rsidRPr="004334FC" w:rsidRDefault="0058712E" w:rsidP="0058712E">
      <w:pPr>
        <w:pStyle w:val="Tekstpodstawowywcity"/>
        <w:widowControl/>
        <w:numPr>
          <w:ilvl w:val="0"/>
          <w:numId w:val="44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Współczynnik nierównomierności godzinowej:</w:t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</w:r>
      <w:r w:rsidRPr="004334FC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2,5</w:t>
      </w:r>
      <w:r w:rsidRPr="004334FC">
        <w:rPr>
          <w:rFonts w:asciiTheme="minorHAnsi" w:hAnsiTheme="minorHAnsi" w:cstheme="minorHAnsi"/>
          <w:sz w:val="22"/>
        </w:rPr>
        <w:t xml:space="preserve"> [-]</w:t>
      </w:r>
    </w:p>
    <w:p w:rsidR="0058712E" w:rsidRPr="004334FC" w:rsidRDefault="0058712E" w:rsidP="0058712E">
      <w:pPr>
        <w:pStyle w:val="Tekstpodstawowywcity"/>
        <w:spacing w:line="360" w:lineRule="auto"/>
        <w:ind w:firstLine="539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t>Stąd:</w:t>
      </w:r>
    </w:p>
    <w:p w:rsidR="0058712E" w:rsidRPr="00CC5E55" w:rsidRDefault="0058712E" w:rsidP="0058712E">
      <w:pPr>
        <w:pStyle w:val="Tekstpodstawowywcity"/>
        <w:spacing w:line="360" w:lineRule="auto"/>
        <w:ind w:firstLine="539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śr,d</m:t>
              </m:r>
            </m:sub>
          </m:sSub>
          <m:r>
            <w:rPr>
              <w:rFonts w:ascii="Cambria Math" w:hAnsi="Cambria Math" w:cs="Arial"/>
            </w:rPr>
            <m:t xml:space="preserve">=1,6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d</m:t>
                  </m:r>
                </m:den>
              </m:f>
            </m:e>
          </m:d>
        </m:oMath>
      </m:oMathPara>
    </w:p>
    <w:p w:rsidR="0058712E" w:rsidRPr="00CC5E55" w:rsidRDefault="0058712E" w:rsidP="0058712E">
      <w:pPr>
        <w:pStyle w:val="Tekstpodstawowywcity"/>
        <w:spacing w:line="360" w:lineRule="auto"/>
        <w:ind w:firstLine="539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d,max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śr,d</m:t>
              </m:r>
            </m:sub>
          </m:sSub>
          <m:r>
            <w:rPr>
              <w:rFonts w:ascii="Cambria Math" w:hAnsi="Cambria Math" w:cs="Arial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N</m:t>
              </m:r>
            </m:e>
            <m:sub>
              <m:r>
                <w:rPr>
                  <w:rFonts w:ascii="Cambria Math" w:hAnsi="Cambria Math" w:cs="Arial"/>
                </w:rPr>
                <m:t>d</m:t>
              </m:r>
            </m:sub>
          </m:sSub>
          <m:r>
            <w:rPr>
              <w:rFonts w:ascii="Cambria Math" w:hAnsi="Cambria Math" w:cs="Arial"/>
            </w:rPr>
            <m:t>= 1,6*2=3,2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d</m:t>
                  </m:r>
                </m:den>
              </m:f>
            </m:e>
          </m:d>
        </m:oMath>
      </m:oMathPara>
    </w:p>
    <w:p w:rsidR="0058712E" w:rsidRPr="00CC5E55" w:rsidRDefault="0058712E" w:rsidP="0058712E">
      <w:pPr>
        <w:pStyle w:val="Tekstpodstawowywcity"/>
        <w:spacing w:line="360" w:lineRule="auto"/>
        <w:ind w:firstLine="539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h,śr</m:t>
              </m:r>
            </m:sub>
          </m:sSub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</w:rPr>
                    <m:t>d,max</m:t>
                  </m:r>
                </m:sub>
              </m:sSub>
            </m:num>
            <m:den>
              <m:r>
                <w:rPr>
                  <w:rFonts w:ascii="Cambria Math" w:hAnsi="Cambria Math" w:cs="Arial"/>
                </w:rPr>
                <m:t>8</m:t>
              </m:r>
            </m:den>
          </m:f>
          <m:r>
            <w:rPr>
              <w:rFonts w:ascii="Cambria Math" w:hAnsi="Cambria Math" w:cs="Arial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3,2</m:t>
              </m:r>
            </m:num>
            <m:den>
              <m:r>
                <w:rPr>
                  <w:rFonts w:ascii="Cambria Math" w:hAnsi="Cambria Math" w:cs="Arial"/>
                </w:rPr>
                <m:t>8</m:t>
              </m:r>
            </m:den>
          </m:f>
          <m:r>
            <w:rPr>
              <w:rFonts w:ascii="Cambria Math" w:hAnsi="Cambria Math" w:cs="Arial"/>
            </w:rPr>
            <m:t xml:space="preserve">=0,4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h</m:t>
                  </m:r>
                </m:den>
              </m:f>
            </m:e>
          </m:d>
        </m:oMath>
      </m:oMathPara>
    </w:p>
    <w:p w:rsidR="0058712E" w:rsidRPr="00A657BB" w:rsidRDefault="0058712E" w:rsidP="0058712E">
      <w:pPr>
        <w:pStyle w:val="Tekstpodstawowywcity"/>
        <w:spacing w:line="360" w:lineRule="auto"/>
        <w:ind w:firstLine="539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h,max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h,śr</m:t>
              </m:r>
            </m:sub>
          </m:sSub>
          <m:r>
            <w:rPr>
              <w:rFonts w:ascii="Cambria Math" w:hAnsi="Cambria Math" w:cs="Arial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N</m:t>
              </m:r>
            </m:e>
            <m:sub>
              <m:r>
                <w:rPr>
                  <w:rFonts w:ascii="Cambria Math" w:hAnsi="Cambria Math" w:cs="Arial"/>
                </w:rPr>
                <m:t>h</m:t>
              </m:r>
            </m:sub>
          </m:sSub>
          <m:r>
            <w:rPr>
              <w:rFonts w:ascii="Cambria Math" w:hAnsi="Cambria Math" w:cs="Arial"/>
            </w:rPr>
            <m:t xml:space="preserve">=0,4*2,5=1,0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h</m:t>
                  </m:r>
                </m:den>
              </m:f>
            </m:e>
          </m:d>
        </m:oMath>
      </m:oMathPara>
    </w:p>
    <w:p w:rsidR="0058712E" w:rsidRPr="00A657BB" w:rsidRDefault="0058712E" w:rsidP="0058712E">
      <w:pPr>
        <w:pStyle w:val="Tekstpodstawowywcity"/>
        <w:spacing w:line="360" w:lineRule="auto"/>
        <w:ind w:firstLine="539"/>
        <w:jc w:val="center"/>
        <w:rPr>
          <w:rFonts w:ascii="Arial" w:hAnsi="Arial" w:cs="Arial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max,r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Q</m:t>
              </m:r>
            </m:e>
            <m:sub>
              <m:r>
                <w:rPr>
                  <w:rFonts w:ascii="Cambria Math" w:hAnsi="Cambria Math" w:cs="Arial"/>
                </w:rPr>
                <m:t>śr,d</m:t>
              </m:r>
            </m:sub>
          </m:sSub>
          <m:r>
            <w:rPr>
              <w:rFonts w:ascii="Cambria Math" w:hAnsi="Cambria Math" w:cs="Arial"/>
            </w:rPr>
            <m:t xml:space="preserve">*365=1,6*365=584 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</w:rPr>
                    <m:t>rok</m:t>
                  </m:r>
                </m:den>
              </m:f>
            </m:e>
          </m:d>
        </m:oMath>
      </m:oMathPara>
    </w:p>
    <w:p w:rsidR="0058712E" w:rsidRPr="004334FC" w:rsidRDefault="0058712E" w:rsidP="0058712E">
      <w:pPr>
        <w:pStyle w:val="Tekstpodstawowywcity"/>
        <w:spacing w:line="360" w:lineRule="auto"/>
        <w:ind w:firstLine="539"/>
        <w:rPr>
          <w:rFonts w:asciiTheme="minorHAnsi" w:hAnsiTheme="minorHAnsi" w:cstheme="minorHAnsi"/>
          <w:sz w:val="22"/>
        </w:rPr>
      </w:pPr>
      <w:r w:rsidRPr="004334FC">
        <w:rPr>
          <w:rFonts w:asciiTheme="minorHAnsi" w:hAnsiTheme="minorHAnsi" w:cstheme="minorHAnsi"/>
          <w:sz w:val="22"/>
        </w:rPr>
        <w:lastRenderedPageBreak/>
        <w:t>Finalnie jako założenia projektowe do obliczeń przyjmuje się następujące parametry:</w:t>
      </w:r>
    </w:p>
    <w:p w:rsidR="0058712E" w:rsidRPr="004334FC" w:rsidRDefault="0058712E" w:rsidP="0058712E">
      <w:pPr>
        <w:pStyle w:val="Tekstpodstawowywcity"/>
        <w:widowControl/>
        <w:numPr>
          <w:ilvl w:val="0"/>
          <w:numId w:val="43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proofErr w:type="spellStart"/>
      <w:r w:rsidRPr="004334FC">
        <w:rPr>
          <w:rFonts w:asciiTheme="minorHAnsi" w:hAnsiTheme="minorHAnsi" w:cstheme="minorHAnsi"/>
          <w:sz w:val="22"/>
        </w:rPr>
        <w:t>Q</w:t>
      </w:r>
      <w:r w:rsidRPr="004334FC">
        <w:rPr>
          <w:rFonts w:asciiTheme="minorHAnsi" w:hAnsiTheme="minorHAnsi" w:cstheme="minorHAnsi"/>
          <w:sz w:val="22"/>
          <w:vertAlign w:val="subscript"/>
        </w:rPr>
        <w:t>max</w:t>
      </w:r>
      <w:proofErr w:type="spellEnd"/>
      <w:r w:rsidRPr="004334FC">
        <w:rPr>
          <w:rFonts w:asciiTheme="minorHAnsi" w:hAnsiTheme="minorHAnsi" w:cstheme="minorHAnsi"/>
          <w:sz w:val="22"/>
          <w:vertAlign w:val="subscript"/>
        </w:rPr>
        <w:t xml:space="preserve">, h </w:t>
      </w:r>
      <w:r w:rsidRPr="004334FC">
        <w:rPr>
          <w:rFonts w:asciiTheme="minorHAnsi" w:hAnsiTheme="minorHAnsi" w:cstheme="minorHAnsi"/>
          <w:sz w:val="22"/>
        </w:rPr>
        <w:t xml:space="preserve">= </w:t>
      </w:r>
      <w:r>
        <w:rPr>
          <w:rFonts w:asciiTheme="minorHAnsi" w:hAnsiTheme="minorHAnsi" w:cstheme="minorHAnsi"/>
          <w:sz w:val="22"/>
        </w:rPr>
        <w:t>1,0</w:t>
      </w:r>
      <w:r w:rsidRPr="004334FC">
        <w:rPr>
          <w:rFonts w:asciiTheme="minorHAnsi" w:hAnsiTheme="minorHAnsi" w:cstheme="minorHAnsi"/>
          <w:sz w:val="22"/>
        </w:rPr>
        <w:t xml:space="preserve"> m</w:t>
      </w:r>
      <w:r w:rsidRPr="004334FC">
        <w:rPr>
          <w:rFonts w:asciiTheme="minorHAnsi" w:hAnsiTheme="minorHAnsi" w:cstheme="minorHAnsi"/>
          <w:sz w:val="22"/>
          <w:vertAlign w:val="superscript"/>
        </w:rPr>
        <w:t>3</w:t>
      </w:r>
      <w:r w:rsidRPr="004334FC">
        <w:rPr>
          <w:rFonts w:asciiTheme="minorHAnsi" w:hAnsiTheme="minorHAnsi" w:cstheme="minorHAnsi"/>
          <w:sz w:val="22"/>
        </w:rPr>
        <w:t>/h;</w:t>
      </w:r>
    </w:p>
    <w:p w:rsidR="0058712E" w:rsidRPr="004334FC" w:rsidRDefault="0058712E" w:rsidP="0058712E">
      <w:pPr>
        <w:pStyle w:val="Tekstpodstawowywcity"/>
        <w:widowControl/>
        <w:numPr>
          <w:ilvl w:val="0"/>
          <w:numId w:val="43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proofErr w:type="spellStart"/>
      <w:r w:rsidRPr="004334FC">
        <w:rPr>
          <w:rFonts w:asciiTheme="minorHAnsi" w:hAnsiTheme="minorHAnsi" w:cstheme="minorHAnsi"/>
          <w:sz w:val="22"/>
        </w:rPr>
        <w:t>Q</w:t>
      </w:r>
      <w:r w:rsidRPr="004334FC">
        <w:rPr>
          <w:rFonts w:asciiTheme="minorHAnsi" w:hAnsiTheme="minorHAnsi" w:cstheme="minorHAnsi"/>
          <w:sz w:val="22"/>
          <w:vertAlign w:val="subscript"/>
        </w:rPr>
        <w:t>śr</w:t>
      </w:r>
      <w:proofErr w:type="spellEnd"/>
      <w:r w:rsidRPr="004334FC">
        <w:rPr>
          <w:rFonts w:asciiTheme="minorHAnsi" w:hAnsiTheme="minorHAnsi" w:cstheme="minorHAnsi"/>
          <w:sz w:val="22"/>
          <w:vertAlign w:val="subscript"/>
        </w:rPr>
        <w:t>, d</w:t>
      </w:r>
      <w:r w:rsidRPr="004334FC">
        <w:rPr>
          <w:rFonts w:asciiTheme="minorHAnsi" w:hAnsiTheme="minorHAnsi" w:cstheme="minorHAnsi"/>
          <w:sz w:val="22"/>
        </w:rPr>
        <w:t xml:space="preserve"> = </w:t>
      </w:r>
      <w:r>
        <w:rPr>
          <w:rFonts w:asciiTheme="minorHAnsi" w:hAnsiTheme="minorHAnsi" w:cstheme="minorHAnsi"/>
          <w:sz w:val="22"/>
        </w:rPr>
        <w:t>1,6</w:t>
      </w:r>
      <w:r w:rsidRPr="004334FC">
        <w:rPr>
          <w:rFonts w:asciiTheme="minorHAnsi" w:hAnsiTheme="minorHAnsi" w:cstheme="minorHAnsi"/>
          <w:sz w:val="22"/>
        </w:rPr>
        <w:t xml:space="preserve"> m</w:t>
      </w:r>
      <w:r w:rsidRPr="004334FC">
        <w:rPr>
          <w:rFonts w:asciiTheme="minorHAnsi" w:hAnsiTheme="minorHAnsi" w:cstheme="minorHAnsi"/>
          <w:sz w:val="22"/>
          <w:vertAlign w:val="superscript"/>
        </w:rPr>
        <w:t>3</w:t>
      </w:r>
      <w:r w:rsidRPr="004334FC">
        <w:rPr>
          <w:rFonts w:asciiTheme="minorHAnsi" w:hAnsiTheme="minorHAnsi" w:cstheme="minorHAnsi"/>
          <w:sz w:val="22"/>
        </w:rPr>
        <w:t>/d;</w:t>
      </w:r>
    </w:p>
    <w:p w:rsidR="0058712E" w:rsidRPr="004334FC" w:rsidRDefault="0058712E" w:rsidP="0058712E">
      <w:pPr>
        <w:pStyle w:val="Tekstpodstawowywcity"/>
        <w:widowControl/>
        <w:numPr>
          <w:ilvl w:val="0"/>
          <w:numId w:val="43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proofErr w:type="spellStart"/>
      <w:r w:rsidRPr="004334FC">
        <w:rPr>
          <w:rFonts w:asciiTheme="minorHAnsi" w:hAnsiTheme="minorHAnsi" w:cstheme="minorHAnsi"/>
          <w:sz w:val="22"/>
        </w:rPr>
        <w:t>Q</w:t>
      </w:r>
      <w:r w:rsidRPr="004334FC">
        <w:rPr>
          <w:rFonts w:asciiTheme="minorHAnsi" w:hAnsiTheme="minorHAnsi" w:cstheme="minorHAnsi"/>
          <w:sz w:val="22"/>
          <w:vertAlign w:val="subscript"/>
        </w:rPr>
        <w:t>max</w:t>
      </w:r>
      <w:proofErr w:type="spellEnd"/>
      <w:r w:rsidRPr="004334FC">
        <w:rPr>
          <w:rFonts w:asciiTheme="minorHAnsi" w:hAnsiTheme="minorHAnsi" w:cstheme="minorHAnsi"/>
          <w:sz w:val="22"/>
          <w:vertAlign w:val="subscript"/>
        </w:rPr>
        <w:t xml:space="preserve">, d </w:t>
      </w:r>
      <w:r w:rsidRPr="004334FC">
        <w:rPr>
          <w:rFonts w:asciiTheme="minorHAnsi" w:hAnsiTheme="minorHAnsi" w:cstheme="minorHAnsi"/>
          <w:sz w:val="22"/>
        </w:rPr>
        <w:t xml:space="preserve"> = </w:t>
      </w:r>
      <w:r>
        <w:rPr>
          <w:rFonts w:asciiTheme="minorHAnsi" w:hAnsiTheme="minorHAnsi" w:cstheme="minorHAnsi"/>
          <w:sz w:val="22"/>
        </w:rPr>
        <w:t>3,2</w:t>
      </w:r>
      <w:r w:rsidRPr="004334FC">
        <w:rPr>
          <w:rFonts w:asciiTheme="minorHAnsi" w:hAnsiTheme="minorHAnsi" w:cstheme="minorHAnsi"/>
          <w:sz w:val="22"/>
        </w:rPr>
        <w:t xml:space="preserve"> m</w:t>
      </w:r>
      <w:r w:rsidRPr="004334FC">
        <w:rPr>
          <w:rFonts w:asciiTheme="minorHAnsi" w:hAnsiTheme="minorHAnsi" w:cstheme="minorHAnsi"/>
          <w:sz w:val="22"/>
          <w:vertAlign w:val="superscript"/>
        </w:rPr>
        <w:t>3</w:t>
      </w:r>
      <w:r w:rsidRPr="004334FC">
        <w:rPr>
          <w:rFonts w:asciiTheme="minorHAnsi" w:hAnsiTheme="minorHAnsi" w:cstheme="minorHAnsi"/>
          <w:sz w:val="22"/>
        </w:rPr>
        <w:t>/d;</w:t>
      </w:r>
    </w:p>
    <w:p w:rsidR="0058712E" w:rsidRPr="004334FC" w:rsidRDefault="0058712E" w:rsidP="0058712E">
      <w:pPr>
        <w:pStyle w:val="Tekstpodstawowywcity"/>
        <w:widowControl/>
        <w:numPr>
          <w:ilvl w:val="0"/>
          <w:numId w:val="43"/>
        </w:numPr>
        <w:spacing w:after="0" w:line="360" w:lineRule="auto"/>
        <w:jc w:val="both"/>
        <w:textAlignment w:val="auto"/>
        <w:rPr>
          <w:rFonts w:asciiTheme="minorHAnsi" w:hAnsiTheme="minorHAnsi" w:cstheme="minorHAnsi"/>
          <w:sz w:val="22"/>
        </w:rPr>
      </w:pPr>
      <w:proofErr w:type="spellStart"/>
      <w:r w:rsidRPr="004334FC">
        <w:rPr>
          <w:rFonts w:asciiTheme="minorHAnsi" w:hAnsiTheme="minorHAnsi" w:cstheme="minorHAnsi"/>
          <w:sz w:val="22"/>
        </w:rPr>
        <w:t>Q</w:t>
      </w:r>
      <w:r w:rsidRPr="004334FC">
        <w:rPr>
          <w:rFonts w:asciiTheme="minorHAnsi" w:hAnsiTheme="minorHAnsi" w:cstheme="minorHAnsi"/>
          <w:sz w:val="22"/>
          <w:vertAlign w:val="subscript"/>
        </w:rPr>
        <w:t>max</w:t>
      </w:r>
      <w:proofErr w:type="spellEnd"/>
      <w:r w:rsidRPr="004334FC">
        <w:rPr>
          <w:rFonts w:asciiTheme="minorHAnsi" w:hAnsiTheme="minorHAnsi" w:cstheme="minorHAnsi"/>
          <w:sz w:val="22"/>
          <w:vertAlign w:val="subscript"/>
        </w:rPr>
        <w:t>, roczne</w:t>
      </w:r>
      <w:r w:rsidRPr="004334FC">
        <w:rPr>
          <w:rFonts w:asciiTheme="minorHAnsi" w:hAnsiTheme="minorHAnsi" w:cstheme="minorHAnsi"/>
          <w:sz w:val="22"/>
        </w:rPr>
        <w:t xml:space="preserve"> = </w:t>
      </w:r>
      <w:r>
        <w:rPr>
          <w:rFonts w:asciiTheme="minorHAnsi" w:hAnsiTheme="minorHAnsi" w:cstheme="minorHAnsi"/>
          <w:sz w:val="22"/>
        </w:rPr>
        <w:t>584</w:t>
      </w:r>
      <w:r w:rsidRPr="004334FC">
        <w:rPr>
          <w:rFonts w:asciiTheme="minorHAnsi" w:hAnsiTheme="minorHAnsi" w:cstheme="minorHAnsi"/>
          <w:sz w:val="22"/>
        </w:rPr>
        <w:t xml:space="preserve"> m</w:t>
      </w:r>
      <w:r w:rsidRPr="004334FC">
        <w:rPr>
          <w:rFonts w:asciiTheme="minorHAnsi" w:hAnsiTheme="minorHAnsi" w:cstheme="minorHAnsi"/>
          <w:sz w:val="22"/>
          <w:vertAlign w:val="superscript"/>
        </w:rPr>
        <w:t>3</w:t>
      </w:r>
      <w:r w:rsidRPr="004334FC">
        <w:rPr>
          <w:rFonts w:asciiTheme="minorHAnsi" w:hAnsiTheme="minorHAnsi" w:cstheme="minorHAnsi"/>
          <w:sz w:val="22"/>
        </w:rPr>
        <w:t>/rok.</w:t>
      </w:r>
    </w:p>
    <w:p w:rsidR="00192A04" w:rsidRDefault="00192A04" w:rsidP="008278A3">
      <w:pPr>
        <w:pStyle w:val="Standard"/>
        <w:spacing w:before="120" w:line="360" w:lineRule="auto"/>
        <w:ind w:firstLine="360"/>
        <w:jc w:val="both"/>
        <w:rPr>
          <w:rStyle w:val="Odwoaniedokomentarza1"/>
          <w:rFonts w:ascii="Calibri" w:hAnsi="Calibri"/>
          <w:sz w:val="24"/>
        </w:rPr>
      </w:pPr>
      <w:r w:rsidRPr="00192A04">
        <w:rPr>
          <w:rStyle w:val="Odwoaniedokomentarza1"/>
          <w:rFonts w:ascii="Calibri" w:hAnsi="Calibri"/>
          <w:sz w:val="24"/>
        </w:rPr>
        <w:t>Eksploatacja projektowanej studni będzie wymagała uzyskania pozwolenia wodnoprawnego na wykonanie urządzeń wodnych oraz usługę wodną – pobór wód podziemnych, zgodnie z zapisami ustawy Prawo wodne.</w:t>
      </w:r>
    </w:p>
    <w:p w:rsidR="00192A04" w:rsidRPr="00192A04" w:rsidRDefault="00192A04" w:rsidP="00192A04">
      <w:pPr>
        <w:pStyle w:val="Nagwek1"/>
        <w:spacing w:before="120" w:after="120"/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</w:pPr>
      <w:bookmarkStart w:id="8" w:name="_Toc75171312"/>
      <w:bookmarkStart w:id="9" w:name="_Toc98931997"/>
      <w:r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  <w:t>4</w:t>
      </w:r>
      <w:r w:rsidRPr="00192A04"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  <w:t>. KONSTRUKCJA PROJEKTOWANEGO OTWORU</w:t>
      </w:r>
      <w:bookmarkEnd w:id="8"/>
      <w:bookmarkEnd w:id="9"/>
    </w:p>
    <w:p w:rsidR="00192A04" w:rsidRPr="00F90C3C" w:rsidRDefault="00192A04" w:rsidP="00192A04">
      <w:pPr>
        <w:pStyle w:val="Nagwek3"/>
        <w:spacing w:before="120" w:after="120"/>
        <w:jc w:val="left"/>
        <w:rPr>
          <w:rFonts w:ascii="Calibri" w:hAnsi="Calibri"/>
          <w:color w:val="808000"/>
          <w:sz w:val="30"/>
          <w:szCs w:val="30"/>
        </w:rPr>
      </w:pPr>
      <w:bookmarkStart w:id="10" w:name="_Toc75171313"/>
      <w:bookmarkStart w:id="11" w:name="_Toc98931998"/>
      <w:r>
        <w:rPr>
          <w:rFonts w:ascii="Calibri" w:hAnsi="Calibri"/>
          <w:color w:val="808000"/>
          <w:sz w:val="30"/>
          <w:szCs w:val="30"/>
        </w:rPr>
        <w:t>4</w:t>
      </w:r>
      <w:r w:rsidRPr="00F90C3C">
        <w:rPr>
          <w:rFonts w:ascii="Calibri" w:hAnsi="Calibri"/>
          <w:color w:val="808000"/>
          <w:sz w:val="30"/>
          <w:szCs w:val="30"/>
        </w:rPr>
        <w:t>.1. Konstrukcja otworu</w:t>
      </w:r>
      <w:bookmarkEnd w:id="10"/>
      <w:bookmarkEnd w:id="11"/>
    </w:p>
    <w:p w:rsidR="00192A04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F90C3C">
        <w:rPr>
          <w:rFonts w:ascii="Calibri" w:hAnsi="Calibri"/>
        </w:rPr>
        <w:t>Zakładając, że profil geologiczny odwiercon</w:t>
      </w:r>
      <w:r>
        <w:rPr>
          <w:rFonts w:ascii="Calibri" w:hAnsi="Calibri"/>
        </w:rPr>
        <w:t>ego</w:t>
      </w:r>
      <w:r w:rsidRPr="00F90C3C">
        <w:rPr>
          <w:rFonts w:ascii="Calibri" w:hAnsi="Calibri"/>
        </w:rPr>
        <w:t xml:space="preserve"> otwor</w:t>
      </w:r>
      <w:r>
        <w:rPr>
          <w:rFonts w:ascii="Calibri" w:hAnsi="Calibri"/>
        </w:rPr>
        <w:t>u</w:t>
      </w:r>
      <w:r w:rsidRPr="00F90C3C">
        <w:rPr>
          <w:rFonts w:ascii="Calibri" w:hAnsi="Calibri"/>
        </w:rPr>
        <w:t xml:space="preserve"> będzie zbliżony do projektowanego (zał. 9), projektuje się ujęcie plejstoceńskich nawodnionych piasków </w:t>
      </w:r>
      <w:r>
        <w:rPr>
          <w:rFonts w:ascii="Calibri" w:hAnsi="Calibri"/>
        </w:rPr>
        <w:t xml:space="preserve">drobnoziarnistych </w:t>
      </w:r>
      <w:r w:rsidRPr="00F90C3C">
        <w:rPr>
          <w:rFonts w:ascii="Calibri" w:hAnsi="Calibri"/>
        </w:rPr>
        <w:t>spodziewanych na głębokości od</w:t>
      </w:r>
      <w:r>
        <w:rPr>
          <w:rFonts w:ascii="Calibri" w:hAnsi="Calibri"/>
        </w:rPr>
        <w:t xml:space="preserve"> </w:t>
      </w:r>
      <w:r w:rsidR="008278A3">
        <w:rPr>
          <w:rFonts w:ascii="Calibri" w:hAnsi="Calibri"/>
        </w:rPr>
        <w:t>75</w:t>
      </w:r>
      <w:r>
        <w:rPr>
          <w:rFonts w:ascii="Calibri" w:hAnsi="Calibri"/>
        </w:rPr>
        <w:t>,00</w:t>
      </w:r>
      <w:r w:rsidRPr="00F90C3C">
        <w:rPr>
          <w:rFonts w:ascii="Calibri" w:hAnsi="Calibri"/>
        </w:rPr>
        <w:t xml:space="preserve"> do </w:t>
      </w:r>
      <w:r w:rsidR="008278A3">
        <w:rPr>
          <w:rFonts w:ascii="Calibri" w:hAnsi="Calibri"/>
        </w:rPr>
        <w:t>83</w:t>
      </w:r>
      <w:r w:rsidRPr="00F90C3C">
        <w:rPr>
          <w:rFonts w:ascii="Calibri" w:hAnsi="Calibri"/>
        </w:rPr>
        <w:t>,0 m p.p.t.</w:t>
      </w:r>
      <w:r w:rsidRPr="00F90C3C">
        <w:rPr>
          <w:rFonts w:ascii="Calibri" w:hAnsi="Calibri"/>
          <w:color w:val="000000"/>
        </w:rPr>
        <w:t xml:space="preserve"> </w:t>
      </w:r>
      <w:r w:rsidRPr="00F90C3C">
        <w:rPr>
          <w:rFonts w:ascii="Calibri" w:hAnsi="Calibri"/>
        </w:rPr>
        <w:t xml:space="preserve">Projektowany otwór studzienny należy wykonać systemem </w:t>
      </w:r>
      <w:r>
        <w:rPr>
          <w:rFonts w:ascii="Calibri" w:hAnsi="Calibri"/>
        </w:rPr>
        <w:t>obrotowym na prawy obieg z płuczką wiertniczą. Podczas przewiercania warstwy wodonośnej przeznaczonej do ujęcia, wskazane jest użycie płuczki na bazie naturalnych polimerów.</w:t>
      </w:r>
    </w:p>
    <w:p w:rsidR="00192A04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>
        <w:rPr>
          <w:rFonts w:ascii="Calibri" w:hAnsi="Calibri"/>
        </w:rPr>
        <w:t xml:space="preserve">Wiercenie należy rozpocząć od obsadzenia rury stalowej </w:t>
      </w:r>
      <w:proofErr w:type="spellStart"/>
      <w:r>
        <w:rPr>
          <w:rFonts w:ascii="Calibri" w:hAnsi="Calibri"/>
        </w:rPr>
        <w:t>prowadnicowej</w:t>
      </w:r>
      <w:proofErr w:type="spellEnd"/>
      <w:r>
        <w:rPr>
          <w:rFonts w:ascii="Calibri" w:hAnsi="Calibri"/>
        </w:rPr>
        <w:t xml:space="preserve">, która powinna zostać posadowiona na głębokości 5 m. Następnie wiercenie należy kontynuować bez użycia rur osłonowych, </w:t>
      </w:r>
      <w:r w:rsidRPr="00F73D28">
        <w:rPr>
          <w:rFonts w:ascii="Calibri" w:hAnsi="Calibri"/>
        </w:rPr>
        <w:t xml:space="preserve">świdrem gryzowym o średnicy </w:t>
      </w:r>
      <w:r w:rsidR="008278A3">
        <w:rPr>
          <w:rFonts w:ascii="Calibri" w:hAnsi="Calibri"/>
        </w:rPr>
        <w:t>25</w:t>
      </w:r>
      <w:r>
        <w:rPr>
          <w:rFonts w:ascii="Calibri" w:hAnsi="Calibri"/>
        </w:rPr>
        <w:t>0</w:t>
      </w:r>
      <w:r w:rsidRPr="00F73D28">
        <w:rPr>
          <w:rFonts w:ascii="Calibri" w:hAnsi="Calibri"/>
        </w:rPr>
        <w:t xml:space="preserve"> mm do zakładanej głębokości o</w:t>
      </w:r>
      <w:r>
        <w:rPr>
          <w:rFonts w:ascii="Calibri" w:hAnsi="Calibri"/>
        </w:rPr>
        <w:t>tworu</w:t>
      </w:r>
      <w:r w:rsidRPr="00F73D28">
        <w:rPr>
          <w:rFonts w:ascii="Calibri" w:hAnsi="Calibri"/>
        </w:rPr>
        <w:t xml:space="preserve">, tj. </w:t>
      </w:r>
      <w:r w:rsidR="008278A3">
        <w:rPr>
          <w:rFonts w:ascii="Calibri" w:hAnsi="Calibri"/>
        </w:rPr>
        <w:t>85</w:t>
      </w:r>
      <w:r w:rsidRPr="00F73D28">
        <w:rPr>
          <w:rFonts w:ascii="Calibri" w:hAnsi="Calibri"/>
        </w:rPr>
        <w:t xml:space="preserve">,0 m. Po zakończeniu wiercenia należy zapuścić kolumnę filtrową o długości ok. </w:t>
      </w:r>
      <w:r w:rsidR="008278A3">
        <w:rPr>
          <w:rFonts w:ascii="Calibri" w:hAnsi="Calibri"/>
        </w:rPr>
        <w:t>84,5</w:t>
      </w:r>
      <w:r w:rsidRPr="00F73D28">
        <w:rPr>
          <w:rFonts w:ascii="Calibri" w:hAnsi="Calibri"/>
        </w:rPr>
        <w:t xml:space="preserve"> m i średnicy zewnętrznej </w:t>
      </w:r>
      <w:r w:rsidR="008278A3">
        <w:rPr>
          <w:rFonts w:ascii="Calibri" w:hAnsi="Calibri"/>
        </w:rPr>
        <w:t>12</w:t>
      </w:r>
      <w:r>
        <w:rPr>
          <w:rFonts w:ascii="Calibri" w:hAnsi="Calibri"/>
        </w:rPr>
        <w:t>5</w:t>
      </w:r>
      <w:r w:rsidRPr="00F73D28">
        <w:rPr>
          <w:rFonts w:ascii="Calibri" w:hAnsi="Calibri"/>
        </w:rPr>
        <w:t xml:space="preserve"> mm z filtrem</w:t>
      </w:r>
      <w:r>
        <w:rPr>
          <w:rFonts w:ascii="Calibri" w:hAnsi="Calibri"/>
        </w:rPr>
        <w:t xml:space="preserve"> PVC-U </w:t>
      </w:r>
      <w:r w:rsidR="008278A3">
        <w:rPr>
          <w:rFonts w:ascii="Calibri" w:hAnsi="Calibri"/>
        </w:rPr>
        <w:t>siatkowym</w:t>
      </w:r>
      <w:r>
        <w:rPr>
          <w:rFonts w:ascii="Calibri" w:hAnsi="Calibri"/>
        </w:rPr>
        <w:t xml:space="preserve">. Szczegółowa konstrukcja otworu przedstawiona została na załączniku nr </w:t>
      </w:r>
      <w:r w:rsidR="008278A3">
        <w:rPr>
          <w:rFonts w:ascii="Calibri" w:hAnsi="Calibri"/>
        </w:rPr>
        <w:t>3</w:t>
      </w:r>
      <w:r>
        <w:rPr>
          <w:rFonts w:ascii="Calibri" w:hAnsi="Calibri"/>
        </w:rPr>
        <w:t>. Energia do wiercenia będzie pobierana z własnego agregatu spalinowego wykonawcy, bądź z instalacji zasilającej zakład.</w:t>
      </w:r>
    </w:p>
    <w:p w:rsidR="00192A04" w:rsidRPr="002F7465" w:rsidRDefault="000A3541" w:rsidP="00192A04">
      <w:pPr>
        <w:pStyle w:val="Nagwek3"/>
        <w:spacing w:before="120" w:after="120"/>
        <w:jc w:val="left"/>
      </w:pPr>
      <w:bookmarkStart w:id="12" w:name="_Toc75171314"/>
      <w:bookmarkStart w:id="13" w:name="_Toc98931999"/>
      <w:r>
        <w:rPr>
          <w:rFonts w:ascii="Calibri" w:hAnsi="Calibri"/>
          <w:color w:val="808000"/>
          <w:sz w:val="30"/>
          <w:szCs w:val="30"/>
        </w:rPr>
        <w:t>4</w:t>
      </w:r>
      <w:r w:rsidR="00192A04" w:rsidRPr="002F7465">
        <w:rPr>
          <w:rFonts w:ascii="Calibri" w:hAnsi="Calibri"/>
          <w:color w:val="808000"/>
          <w:sz w:val="30"/>
          <w:szCs w:val="30"/>
        </w:rPr>
        <w:t>.2. Projekt i dane techniczne filtra</w:t>
      </w:r>
      <w:bookmarkEnd w:id="12"/>
      <w:bookmarkEnd w:id="13"/>
    </w:p>
    <w:p w:rsidR="00192A04" w:rsidRPr="002F7465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2F7465">
        <w:rPr>
          <w:rFonts w:ascii="Calibri" w:hAnsi="Calibri"/>
        </w:rPr>
        <w:t xml:space="preserve">W otworze należy zabudować filtr </w:t>
      </w:r>
      <w:r w:rsidR="008278A3">
        <w:rPr>
          <w:rFonts w:ascii="Calibri" w:hAnsi="Calibri"/>
        </w:rPr>
        <w:t>siatkowy</w:t>
      </w:r>
      <w:r w:rsidRPr="002F7465">
        <w:rPr>
          <w:rFonts w:ascii="Calibri" w:hAnsi="Calibri"/>
        </w:rPr>
        <w:t xml:space="preserve"> o średnicy </w:t>
      </w:r>
      <w:r>
        <w:rPr>
          <w:rFonts w:ascii="Calibri" w:hAnsi="Calibri"/>
        </w:rPr>
        <w:t>DN</w:t>
      </w:r>
      <w:r w:rsidR="008278A3">
        <w:rPr>
          <w:rFonts w:ascii="Calibri" w:hAnsi="Calibri"/>
        </w:rPr>
        <w:t>11</w:t>
      </w:r>
      <w:r>
        <w:rPr>
          <w:rFonts w:ascii="Calibri" w:hAnsi="Calibri"/>
        </w:rPr>
        <w:t xml:space="preserve">0 </w:t>
      </w:r>
      <w:r w:rsidRPr="002F7465">
        <w:rPr>
          <w:rFonts w:ascii="Calibri" w:hAnsi="Calibri"/>
        </w:rPr>
        <w:t>z rur PVC-</w:t>
      </w:r>
      <w:r>
        <w:rPr>
          <w:rFonts w:ascii="Calibri" w:hAnsi="Calibri"/>
        </w:rPr>
        <w:t>U</w:t>
      </w:r>
      <w:r w:rsidRPr="002F7465">
        <w:rPr>
          <w:rFonts w:ascii="Calibri" w:hAnsi="Calibri"/>
        </w:rPr>
        <w:t xml:space="preserve"> gwintowanych i atestowanych do wód pitnych. Wstępnie projektuje się długość części roboczej filtra wynoszą</w:t>
      </w:r>
      <w:r>
        <w:rPr>
          <w:rFonts w:ascii="Calibri" w:hAnsi="Calibri"/>
        </w:rPr>
        <w:t>cą</w:t>
      </w:r>
      <w:r w:rsidRPr="002F7465">
        <w:rPr>
          <w:rFonts w:ascii="Calibri" w:hAnsi="Calibri"/>
        </w:rPr>
        <w:t xml:space="preserve"> </w:t>
      </w:r>
      <w:r w:rsidR="008278A3">
        <w:rPr>
          <w:rFonts w:ascii="Calibri" w:hAnsi="Calibri"/>
        </w:rPr>
        <w:t>6</w:t>
      </w:r>
      <w:r w:rsidRPr="002F7465">
        <w:rPr>
          <w:rFonts w:ascii="Calibri" w:hAnsi="Calibri"/>
        </w:rPr>
        <w:t>,0 m. Właściwa długość oraz rozmiar siatki filtracyjnej zostanie ustalona w zależności od stwierdzonej miąższości oraz granulacji warstwy wodonośnej.</w:t>
      </w:r>
    </w:p>
    <w:p w:rsidR="00192A04" w:rsidRPr="002F7465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2F7465">
        <w:rPr>
          <w:rFonts w:ascii="Calibri" w:hAnsi="Calibri"/>
        </w:rPr>
        <w:lastRenderedPageBreak/>
        <w:t>Projektuje się następujące wymiary poszczególnych odcinków kolumny filtrowej:</w:t>
      </w:r>
    </w:p>
    <w:p w:rsidR="00192A04" w:rsidRPr="002F7465" w:rsidRDefault="00192A04" w:rsidP="00192A04">
      <w:pPr>
        <w:pStyle w:val="Standard"/>
        <w:widowControl/>
        <w:numPr>
          <w:ilvl w:val="0"/>
          <w:numId w:val="33"/>
        </w:numPr>
        <w:autoSpaceDN w:val="0"/>
        <w:spacing w:line="360" w:lineRule="auto"/>
        <w:jc w:val="both"/>
        <w:rPr>
          <w:rFonts w:ascii="Calibri" w:hAnsi="Calibri"/>
        </w:rPr>
      </w:pPr>
      <w:r w:rsidRPr="002F7465">
        <w:rPr>
          <w:rFonts w:ascii="Calibri" w:hAnsi="Calibri"/>
          <w:b/>
        </w:rPr>
        <w:t xml:space="preserve">rura </w:t>
      </w:r>
      <w:proofErr w:type="spellStart"/>
      <w:r w:rsidRPr="002F7465">
        <w:rPr>
          <w:rFonts w:ascii="Calibri" w:hAnsi="Calibri"/>
          <w:b/>
        </w:rPr>
        <w:t>podfiltrowa</w:t>
      </w:r>
      <w:proofErr w:type="spellEnd"/>
      <w:r w:rsidRPr="002F7465">
        <w:rPr>
          <w:rFonts w:ascii="Calibri" w:hAnsi="Calibri"/>
        </w:rPr>
        <w:t xml:space="preserve"> - dł. </w:t>
      </w:r>
      <w:r>
        <w:rPr>
          <w:rFonts w:ascii="Calibri" w:hAnsi="Calibri"/>
        </w:rPr>
        <w:t>2</w:t>
      </w:r>
      <w:r w:rsidRPr="002F7465">
        <w:rPr>
          <w:rFonts w:ascii="Calibri" w:hAnsi="Calibri"/>
        </w:rPr>
        <w:t>,0 m</w:t>
      </w:r>
    </w:p>
    <w:p w:rsidR="00192A04" w:rsidRPr="002F7465" w:rsidRDefault="00192A04" w:rsidP="00192A04">
      <w:pPr>
        <w:pStyle w:val="Standard"/>
        <w:widowControl/>
        <w:numPr>
          <w:ilvl w:val="0"/>
          <w:numId w:val="33"/>
        </w:numPr>
        <w:autoSpaceDN w:val="0"/>
        <w:spacing w:line="360" w:lineRule="auto"/>
        <w:jc w:val="both"/>
        <w:rPr>
          <w:rFonts w:ascii="Calibri" w:hAnsi="Calibri"/>
        </w:rPr>
      </w:pPr>
      <w:r w:rsidRPr="002F7465">
        <w:rPr>
          <w:rFonts w:ascii="Calibri" w:hAnsi="Calibri"/>
          <w:b/>
        </w:rPr>
        <w:t>filtr właściwy</w:t>
      </w:r>
      <w:r w:rsidRPr="002F7465">
        <w:rPr>
          <w:rFonts w:ascii="Calibri" w:hAnsi="Calibri"/>
        </w:rPr>
        <w:t xml:space="preserve"> - dł. </w:t>
      </w:r>
      <w:r w:rsidR="008278A3">
        <w:rPr>
          <w:rFonts w:ascii="Calibri" w:hAnsi="Calibri"/>
        </w:rPr>
        <w:t>6</w:t>
      </w:r>
      <w:r w:rsidRPr="002F7465">
        <w:rPr>
          <w:rFonts w:ascii="Calibri" w:hAnsi="Calibri"/>
        </w:rPr>
        <w:t>,0 m,</w:t>
      </w:r>
    </w:p>
    <w:p w:rsidR="00192A04" w:rsidRPr="002F7465" w:rsidRDefault="00192A04" w:rsidP="00192A04">
      <w:pPr>
        <w:pStyle w:val="Standard"/>
        <w:widowControl/>
        <w:numPr>
          <w:ilvl w:val="0"/>
          <w:numId w:val="33"/>
        </w:numPr>
        <w:autoSpaceDN w:val="0"/>
        <w:spacing w:line="360" w:lineRule="auto"/>
        <w:jc w:val="both"/>
        <w:rPr>
          <w:rFonts w:ascii="Calibri" w:hAnsi="Calibri"/>
        </w:rPr>
      </w:pPr>
      <w:r w:rsidRPr="002F7465">
        <w:rPr>
          <w:rFonts w:ascii="Calibri" w:hAnsi="Calibri"/>
          <w:b/>
        </w:rPr>
        <w:t xml:space="preserve">rura </w:t>
      </w:r>
      <w:proofErr w:type="spellStart"/>
      <w:r w:rsidRPr="002F7465">
        <w:rPr>
          <w:rFonts w:ascii="Calibri" w:hAnsi="Calibri"/>
          <w:b/>
        </w:rPr>
        <w:t>nadfiltrowa</w:t>
      </w:r>
      <w:proofErr w:type="spellEnd"/>
      <w:r w:rsidRPr="002F7465">
        <w:rPr>
          <w:rFonts w:ascii="Calibri" w:hAnsi="Calibri"/>
        </w:rPr>
        <w:t xml:space="preserve"> - dł. </w:t>
      </w:r>
      <w:r w:rsidR="008278A3">
        <w:rPr>
          <w:rFonts w:ascii="Calibri" w:hAnsi="Calibri"/>
        </w:rPr>
        <w:t>76,5</w:t>
      </w:r>
      <w:r w:rsidRPr="002F7465">
        <w:rPr>
          <w:rFonts w:ascii="Calibri" w:hAnsi="Calibri"/>
        </w:rPr>
        <w:t xml:space="preserve"> m (wyprowadzona do powierzchni terenu).</w:t>
      </w:r>
    </w:p>
    <w:p w:rsidR="00192A04" w:rsidRPr="002F7465" w:rsidRDefault="00192A04" w:rsidP="00192A04">
      <w:pPr>
        <w:pStyle w:val="Standard"/>
        <w:spacing w:before="120" w:line="360" w:lineRule="auto"/>
        <w:ind w:firstLine="360"/>
        <w:jc w:val="both"/>
        <w:rPr>
          <w:rFonts w:ascii="Calibri" w:hAnsi="Calibri"/>
        </w:rPr>
      </w:pPr>
      <w:r w:rsidRPr="002F7465">
        <w:rPr>
          <w:rFonts w:ascii="Calibri" w:hAnsi="Calibri"/>
        </w:rPr>
        <w:t xml:space="preserve">Rurę </w:t>
      </w:r>
      <w:proofErr w:type="spellStart"/>
      <w:r w:rsidRPr="002F7465">
        <w:rPr>
          <w:rFonts w:ascii="Calibri" w:hAnsi="Calibri"/>
        </w:rPr>
        <w:t>podfiltrową</w:t>
      </w:r>
      <w:proofErr w:type="spellEnd"/>
      <w:r w:rsidRPr="002F7465">
        <w:rPr>
          <w:rFonts w:ascii="Calibri" w:hAnsi="Calibri"/>
        </w:rPr>
        <w:t xml:space="preserve"> należy zamknąć od dołu denkiem. Do rury </w:t>
      </w:r>
      <w:proofErr w:type="spellStart"/>
      <w:r w:rsidRPr="002F7465">
        <w:rPr>
          <w:rFonts w:ascii="Calibri" w:hAnsi="Calibri"/>
        </w:rPr>
        <w:t>nadfiltrowej</w:t>
      </w:r>
      <w:proofErr w:type="spellEnd"/>
      <w:r w:rsidRPr="002F7465">
        <w:rPr>
          <w:rFonts w:ascii="Calibri" w:hAnsi="Calibri"/>
        </w:rPr>
        <w:t xml:space="preserve"> i </w:t>
      </w:r>
      <w:proofErr w:type="spellStart"/>
      <w:r w:rsidRPr="002F7465">
        <w:rPr>
          <w:rFonts w:ascii="Calibri" w:hAnsi="Calibri"/>
        </w:rPr>
        <w:t>podfiltrowej</w:t>
      </w:r>
      <w:proofErr w:type="spellEnd"/>
      <w:r w:rsidRPr="002F7465">
        <w:rPr>
          <w:rFonts w:ascii="Calibri" w:hAnsi="Calibri"/>
        </w:rPr>
        <w:t xml:space="preserve"> należy przymocować prowadnice dystansowe (</w:t>
      </w:r>
      <w:proofErr w:type="spellStart"/>
      <w:r w:rsidRPr="002F7465">
        <w:rPr>
          <w:rFonts w:ascii="Calibri" w:hAnsi="Calibri"/>
        </w:rPr>
        <w:t>centralizatory</w:t>
      </w:r>
      <w:proofErr w:type="spellEnd"/>
      <w:r w:rsidRPr="002F7465">
        <w:rPr>
          <w:rFonts w:ascii="Calibri" w:hAnsi="Calibri"/>
        </w:rPr>
        <w:t>), które umożliwią centryczne ustawienie filtru w otworze.</w:t>
      </w:r>
    </w:p>
    <w:p w:rsidR="00192A04" w:rsidRPr="002F7465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2F7465">
        <w:rPr>
          <w:rFonts w:ascii="Calibri" w:hAnsi="Calibri"/>
        </w:rPr>
        <w:t xml:space="preserve">Filtrowanie otworu powinno odbywać się po komisyjnym odbiorze filtru na budowie i pomiarze głębokości otworu. Wokół filtra należy wykonać </w:t>
      </w:r>
      <w:proofErr w:type="spellStart"/>
      <w:r w:rsidRPr="002F7465">
        <w:rPr>
          <w:rFonts w:ascii="Calibri" w:hAnsi="Calibri"/>
        </w:rPr>
        <w:t>obsypkę</w:t>
      </w:r>
      <w:proofErr w:type="spellEnd"/>
      <w:r w:rsidRPr="002F7465">
        <w:rPr>
          <w:rFonts w:ascii="Calibri" w:hAnsi="Calibri"/>
        </w:rPr>
        <w:t xml:space="preserve"> filtracyjną o granulacji dostosowanej do uziarnienia warstwy wodonośnej, dobraną przez geologa nadzorującego prowadzone roboty. </w:t>
      </w:r>
      <w:proofErr w:type="spellStart"/>
      <w:r w:rsidRPr="002F7465">
        <w:rPr>
          <w:rFonts w:ascii="Calibri" w:hAnsi="Calibri"/>
        </w:rPr>
        <w:t>Obsypka</w:t>
      </w:r>
      <w:proofErr w:type="spellEnd"/>
      <w:r w:rsidRPr="002F7465">
        <w:rPr>
          <w:rFonts w:ascii="Calibri" w:hAnsi="Calibri"/>
        </w:rPr>
        <w:t xml:space="preserve"> zostanie dobrana na podstawie prób okruchowych pochodzących z przewiercanej warstwy wodonośnej.</w:t>
      </w:r>
    </w:p>
    <w:p w:rsidR="00192A04" w:rsidRPr="002F7465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proofErr w:type="spellStart"/>
      <w:r w:rsidRPr="002F7465">
        <w:rPr>
          <w:rFonts w:ascii="Calibri" w:hAnsi="Calibri"/>
        </w:rPr>
        <w:t>Obsypkę</w:t>
      </w:r>
      <w:proofErr w:type="spellEnd"/>
      <w:r w:rsidRPr="002F7465">
        <w:rPr>
          <w:rFonts w:ascii="Calibri" w:hAnsi="Calibri"/>
        </w:rPr>
        <w:t xml:space="preserve"> należy wykonać w przedziale głębokości </w:t>
      </w:r>
      <w:r w:rsidR="008278A3">
        <w:rPr>
          <w:rFonts w:ascii="Calibri" w:hAnsi="Calibri"/>
        </w:rPr>
        <w:t>75</w:t>
      </w:r>
      <w:r w:rsidRPr="002F7465">
        <w:rPr>
          <w:rFonts w:ascii="Calibri" w:hAnsi="Calibri"/>
        </w:rPr>
        <w:t xml:space="preserve">,0 – </w:t>
      </w:r>
      <w:r w:rsidR="008278A3">
        <w:rPr>
          <w:rFonts w:ascii="Calibri" w:hAnsi="Calibri"/>
        </w:rPr>
        <w:t>85</w:t>
      </w:r>
      <w:r w:rsidRPr="002F7465">
        <w:rPr>
          <w:rFonts w:ascii="Calibri" w:hAnsi="Calibri"/>
        </w:rPr>
        <w:t>,0 m p.p.t.</w:t>
      </w:r>
      <w:r>
        <w:rPr>
          <w:rFonts w:ascii="Calibri" w:hAnsi="Calibri"/>
        </w:rPr>
        <w:t xml:space="preserve"> Na głębokości od </w:t>
      </w:r>
      <w:r w:rsidR="008278A3">
        <w:rPr>
          <w:rFonts w:ascii="Calibri" w:hAnsi="Calibri"/>
        </w:rPr>
        <w:t>72</w:t>
      </w:r>
      <w:r>
        <w:rPr>
          <w:rFonts w:ascii="Calibri" w:hAnsi="Calibri"/>
        </w:rPr>
        <w:t xml:space="preserve">,0 do </w:t>
      </w:r>
      <w:r w:rsidR="008278A3">
        <w:rPr>
          <w:rFonts w:ascii="Calibri" w:hAnsi="Calibri"/>
        </w:rPr>
        <w:t>75</w:t>
      </w:r>
      <w:r>
        <w:rPr>
          <w:rFonts w:ascii="Calibri" w:hAnsi="Calibri"/>
        </w:rPr>
        <w:t xml:space="preserve">,0 m p.p.t. należy wykonać uszczelnienie za pomocą </w:t>
      </w:r>
      <w:proofErr w:type="spellStart"/>
      <w:r>
        <w:rPr>
          <w:rFonts w:ascii="Calibri" w:hAnsi="Calibri"/>
        </w:rPr>
        <w:t>kompaktonitu</w:t>
      </w:r>
      <w:proofErr w:type="spellEnd"/>
      <w:r>
        <w:rPr>
          <w:rFonts w:ascii="Calibri" w:hAnsi="Calibri"/>
        </w:rPr>
        <w:t>, celem odcięcia wód warstwy wodonośnej.</w:t>
      </w:r>
    </w:p>
    <w:p w:rsidR="00192A04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2F7465">
        <w:rPr>
          <w:rFonts w:ascii="Calibri" w:hAnsi="Calibri"/>
        </w:rPr>
        <w:t>Szczegółowy projekt filtr</w:t>
      </w:r>
      <w:r>
        <w:rPr>
          <w:rFonts w:ascii="Calibri" w:hAnsi="Calibri"/>
        </w:rPr>
        <w:t>u</w:t>
      </w:r>
      <w:r w:rsidRPr="002F7465">
        <w:rPr>
          <w:rFonts w:ascii="Calibri" w:hAnsi="Calibri"/>
        </w:rPr>
        <w:t xml:space="preserve"> sporządzi geolog po zakończeniu prac wiertniczych i w dostosowaniu do stwierdzonych faktycznych warunków hydrogeologicznych.</w:t>
      </w:r>
    </w:p>
    <w:p w:rsidR="00192A04" w:rsidRPr="00A43B13" w:rsidRDefault="00192A04" w:rsidP="00192A04">
      <w:pPr>
        <w:pStyle w:val="Standard"/>
        <w:spacing w:before="120" w:line="360" w:lineRule="auto"/>
        <w:ind w:firstLine="360"/>
        <w:jc w:val="center"/>
        <w:rPr>
          <w:rFonts w:ascii="Calibri" w:hAnsi="Calibri"/>
          <w:b/>
          <w:bCs/>
          <w:u w:val="single"/>
        </w:rPr>
      </w:pPr>
      <w:r w:rsidRPr="00A43B13">
        <w:rPr>
          <w:rFonts w:ascii="Calibri" w:hAnsi="Calibri"/>
          <w:b/>
          <w:bCs/>
          <w:u w:val="single"/>
        </w:rPr>
        <w:t>ZAŁOŻENIA PROJEKTOWE:</w:t>
      </w:r>
    </w:p>
    <w:p w:rsidR="00192A04" w:rsidRPr="00A43B13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A43B13">
        <w:rPr>
          <w:rFonts w:ascii="Calibri" w:hAnsi="Calibri"/>
          <w:bCs/>
        </w:rPr>
        <w:t xml:space="preserve">Do obliczeń przepustowości projektowanego filtra wykorzystano </w:t>
      </w:r>
      <w:r w:rsidRPr="00A43B13">
        <w:rPr>
          <w:rFonts w:ascii="Calibri" w:hAnsi="Calibri"/>
          <w:b/>
          <w:bCs/>
        </w:rPr>
        <w:t xml:space="preserve">współczynnik filtracji </w:t>
      </w:r>
      <w:r w:rsidRPr="00A43B13">
        <w:rPr>
          <w:rFonts w:ascii="Calibri" w:hAnsi="Calibri"/>
          <w:bCs/>
        </w:rPr>
        <w:t>poblisk</w:t>
      </w:r>
      <w:r>
        <w:rPr>
          <w:rFonts w:ascii="Calibri" w:hAnsi="Calibri"/>
          <w:bCs/>
        </w:rPr>
        <w:t>iej</w:t>
      </w:r>
      <w:r w:rsidRPr="00A43B13">
        <w:rPr>
          <w:rFonts w:ascii="Calibri" w:hAnsi="Calibri"/>
          <w:bCs/>
        </w:rPr>
        <w:t xml:space="preserve"> studni ujmując</w:t>
      </w:r>
      <w:r>
        <w:rPr>
          <w:rFonts w:ascii="Calibri" w:hAnsi="Calibri"/>
          <w:bCs/>
        </w:rPr>
        <w:t>ej</w:t>
      </w:r>
      <w:r w:rsidRPr="00A43B13">
        <w:rPr>
          <w:rFonts w:ascii="Calibri" w:hAnsi="Calibri"/>
          <w:bCs/>
        </w:rPr>
        <w:t xml:space="preserve"> tą samą warstwę wodonośną </w:t>
      </w:r>
    </w:p>
    <w:p w:rsidR="00192A04" w:rsidRPr="00A43B13" w:rsidRDefault="00192A04" w:rsidP="00192A04">
      <w:pPr>
        <w:pStyle w:val="Standard"/>
        <w:spacing w:line="360" w:lineRule="auto"/>
        <w:jc w:val="center"/>
        <w:rPr>
          <w:rFonts w:ascii="Calibri" w:hAnsi="Calibri"/>
          <w:b/>
          <w:color w:val="000000"/>
        </w:rPr>
      </w:pPr>
      <w:r w:rsidRPr="00A43B13">
        <w:rPr>
          <w:rFonts w:ascii="Calibri" w:hAnsi="Calibri"/>
          <w:b/>
          <w:color w:val="000000"/>
        </w:rPr>
        <w:t>k = 0,000</w:t>
      </w:r>
      <w:r>
        <w:rPr>
          <w:rFonts w:ascii="Calibri" w:hAnsi="Calibri"/>
          <w:b/>
          <w:color w:val="000000"/>
        </w:rPr>
        <w:t>0</w:t>
      </w:r>
      <w:r w:rsidR="008278A3">
        <w:rPr>
          <w:rFonts w:ascii="Calibri" w:hAnsi="Calibri"/>
          <w:b/>
          <w:color w:val="000000"/>
        </w:rPr>
        <w:t>474</w:t>
      </w:r>
      <w:r w:rsidRPr="00A43B13">
        <w:rPr>
          <w:rFonts w:ascii="Calibri" w:hAnsi="Calibri"/>
          <w:b/>
          <w:color w:val="000000"/>
        </w:rPr>
        <w:t xml:space="preserve"> m/s = </w:t>
      </w:r>
      <w:r w:rsidR="008278A3">
        <w:rPr>
          <w:rFonts w:ascii="Calibri" w:hAnsi="Calibri"/>
          <w:b/>
          <w:color w:val="000000"/>
        </w:rPr>
        <w:t>4,095</w:t>
      </w:r>
      <w:r>
        <w:rPr>
          <w:rFonts w:ascii="Calibri" w:hAnsi="Calibri"/>
          <w:b/>
          <w:color w:val="000000"/>
        </w:rPr>
        <w:t xml:space="preserve"> </w:t>
      </w:r>
      <w:r w:rsidRPr="00A43B13">
        <w:rPr>
          <w:rFonts w:ascii="Calibri" w:hAnsi="Calibri"/>
          <w:b/>
          <w:color w:val="000000"/>
        </w:rPr>
        <w:t>m/d</w:t>
      </w:r>
    </w:p>
    <w:p w:rsidR="00192A04" w:rsidRPr="00A43B13" w:rsidRDefault="00192A04" w:rsidP="00192A04">
      <w:pPr>
        <w:pStyle w:val="Tytu"/>
        <w:numPr>
          <w:ilvl w:val="0"/>
          <w:numId w:val="32"/>
        </w:numPr>
        <w:autoSpaceDN w:val="0"/>
        <w:spacing w:before="120" w:line="360" w:lineRule="auto"/>
        <w:jc w:val="both"/>
        <w:rPr>
          <w:rFonts w:ascii="Calibri" w:hAnsi="Calibri"/>
          <w:b/>
          <w:sz w:val="24"/>
          <w:szCs w:val="24"/>
        </w:rPr>
      </w:pPr>
      <w:r w:rsidRPr="00A43B13">
        <w:rPr>
          <w:rFonts w:ascii="Calibri" w:hAnsi="Calibri"/>
          <w:b/>
          <w:sz w:val="24"/>
          <w:szCs w:val="24"/>
        </w:rPr>
        <w:t>Dopuszczana prędkość wlotowa do filtra:</w:t>
      </w:r>
    </w:p>
    <w:p w:rsidR="008278A3" w:rsidRDefault="008278A3" w:rsidP="00192A04">
      <w:pPr>
        <w:pStyle w:val="JKZnakZnakZnak"/>
        <w:rPr>
          <w:rFonts w:ascii="Calibri" w:hAnsi="Calibri"/>
        </w:rPr>
      </w:pPr>
      <w:r w:rsidRPr="008278A3">
        <w:rPr>
          <w:rFonts w:ascii="Calibri" w:hAnsi="Calibri"/>
        </w:rPr>
        <w:t>Z literatury (</w:t>
      </w:r>
      <w:proofErr w:type="spellStart"/>
      <w:r w:rsidRPr="008278A3">
        <w:rPr>
          <w:rFonts w:ascii="Calibri" w:hAnsi="Calibri"/>
        </w:rPr>
        <w:t>Bieske</w:t>
      </w:r>
      <w:proofErr w:type="spellEnd"/>
      <w:r w:rsidRPr="008278A3">
        <w:rPr>
          <w:rFonts w:ascii="Calibri" w:hAnsi="Calibri"/>
        </w:rPr>
        <w:t xml:space="preserve">, 1998; Gonet, </w:t>
      </w:r>
      <w:proofErr w:type="spellStart"/>
      <w:r w:rsidRPr="008278A3">
        <w:rPr>
          <w:rFonts w:ascii="Calibri" w:hAnsi="Calibri"/>
        </w:rPr>
        <w:t>Macuda</w:t>
      </w:r>
      <w:proofErr w:type="spellEnd"/>
      <w:r w:rsidRPr="008278A3">
        <w:rPr>
          <w:rFonts w:ascii="Calibri" w:hAnsi="Calibri"/>
        </w:rPr>
        <w:t xml:space="preserve">, 2004; </w:t>
      </w:r>
      <w:proofErr w:type="spellStart"/>
      <w:r w:rsidRPr="008278A3">
        <w:rPr>
          <w:rFonts w:ascii="Calibri" w:hAnsi="Calibri"/>
        </w:rPr>
        <w:t>Misstear</w:t>
      </w:r>
      <w:proofErr w:type="spellEnd"/>
      <w:r w:rsidRPr="008278A3">
        <w:rPr>
          <w:rFonts w:ascii="Calibri" w:hAnsi="Calibri"/>
        </w:rPr>
        <w:t xml:space="preserve"> et al., 2006) wynika, że dopuszczalną prędkość wejściową studni z czasową eksploatacją można obliczyć wzorem </w:t>
      </w:r>
      <w:proofErr w:type="spellStart"/>
      <w:r w:rsidRPr="008278A3">
        <w:rPr>
          <w:rFonts w:ascii="Calibri" w:hAnsi="Calibri"/>
        </w:rPr>
        <w:t>Sichardta</w:t>
      </w:r>
      <w:proofErr w:type="spellEnd"/>
      <w:r w:rsidRPr="008278A3">
        <w:rPr>
          <w:rFonts w:ascii="Calibri" w:hAnsi="Calibri"/>
        </w:rPr>
        <w:t>:</w:t>
      </w:r>
    </w:p>
    <w:p w:rsidR="00192A04" w:rsidRPr="008278A3" w:rsidRDefault="008278A3" w:rsidP="00192A04">
      <w:pPr>
        <w:pStyle w:val="Tytu"/>
        <w:spacing w:line="360" w:lineRule="auto"/>
        <w:ind w:left="360"/>
        <w:jc w:val="both"/>
        <w:rPr>
          <w:rFonts w:ascii="Calibri" w:hAnsi="Calibri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dop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ra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15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=0,00046 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=1,65 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den>
          </m:f>
        </m:oMath>
      </m:oMathPara>
    </w:p>
    <w:p w:rsidR="008278A3" w:rsidRDefault="008278A3" w:rsidP="008278A3">
      <w:pPr>
        <w:pStyle w:val="Tytu"/>
        <w:autoSpaceDN w:val="0"/>
        <w:spacing w:before="120" w:line="360" w:lineRule="auto"/>
        <w:ind w:left="360"/>
        <w:jc w:val="both"/>
        <w:rPr>
          <w:rFonts w:ascii="Calibri" w:hAnsi="Calibri"/>
          <w:b/>
          <w:sz w:val="24"/>
          <w:szCs w:val="24"/>
        </w:rPr>
      </w:pPr>
    </w:p>
    <w:p w:rsidR="00192A04" w:rsidRPr="00A43B13" w:rsidRDefault="00192A04" w:rsidP="00192A04">
      <w:pPr>
        <w:pStyle w:val="Tytu"/>
        <w:numPr>
          <w:ilvl w:val="0"/>
          <w:numId w:val="32"/>
        </w:numPr>
        <w:autoSpaceDN w:val="0"/>
        <w:spacing w:before="120" w:line="360" w:lineRule="auto"/>
        <w:jc w:val="both"/>
        <w:rPr>
          <w:rFonts w:ascii="Calibri" w:hAnsi="Calibri"/>
          <w:b/>
          <w:sz w:val="24"/>
          <w:szCs w:val="24"/>
        </w:rPr>
      </w:pPr>
      <w:r w:rsidRPr="00A43B13">
        <w:rPr>
          <w:rFonts w:ascii="Calibri" w:hAnsi="Calibri"/>
          <w:b/>
          <w:sz w:val="24"/>
          <w:szCs w:val="24"/>
        </w:rPr>
        <w:lastRenderedPageBreak/>
        <w:t>Wydajność dopuszczalną projektowanego otworu określono za pomocą wzoru:</w:t>
      </w:r>
    </w:p>
    <w:p w:rsidR="00192A04" w:rsidRPr="00A43B13" w:rsidRDefault="005B6BB0" w:rsidP="00192A04">
      <w:pPr>
        <w:pStyle w:val="Tytu"/>
        <w:spacing w:line="360" w:lineRule="auto"/>
        <w:jc w:val="both"/>
        <w:rPr>
          <w:rFonts w:ascii="Calibri" w:hAnsi="Calibri"/>
          <w:b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dop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=π*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dop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den>
              </m:f>
            </m:e>
          </m:d>
        </m:oMath>
      </m:oMathPara>
    </w:p>
    <w:p w:rsidR="00192A04" w:rsidRPr="00A43B13" w:rsidRDefault="00192A04" w:rsidP="00192A04">
      <w:pPr>
        <w:pStyle w:val="Tytu"/>
        <w:spacing w:line="360" w:lineRule="auto"/>
        <w:jc w:val="both"/>
        <w:rPr>
          <w:rFonts w:ascii="Calibri" w:hAnsi="Calibri"/>
          <w:sz w:val="24"/>
          <w:szCs w:val="24"/>
        </w:rPr>
      </w:pPr>
      <w:r w:rsidRPr="00A43B13">
        <w:rPr>
          <w:rFonts w:ascii="Calibri" w:hAnsi="Calibri"/>
          <w:sz w:val="24"/>
          <w:szCs w:val="24"/>
        </w:rPr>
        <w:t>gdzie:</w:t>
      </w:r>
    </w:p>
    <w:p w:rsidR="00192A04" w:rsidRPr="00A43B13" w:rsidRDefault="00192A04" w:rsidP="00192A04">
      <w:pPr>
        <w:pStyle w:val="Tytu"/>
        <w:spacing w:line="360" w:lineRule="auto"/>
        <w:jc w:val="both"/>
        <w:rPr>
          <w:rFonts w:ascii="Calibri" w:hAnsi="Calibri"/>
          <w:sz w:val="24"/>
          <w:szCs w:val="24"/>
        </w:rPr>
      </w:pPr>
      <w:r w:rsidRPr="00A43B13">
        <w:rPr>
          <w:rFonts w:ascii="Calibri" w:hAnsi="Calibri"/>
          <w:sz w:val="24"/>
          <w:szCs w:val="24"/>
        </w:rPr>
        <w:t xml:space="preserve">         </w:t>
      </w:r>
      <w:proofErr w:type="spellStart"/>
      <w:r w:rsidRPr="00A43B13">
        <w:rPr>
          <w:rFonts w:ascii="Calibri" w:hAnsi="Calibri"/>
          <w:i/>
          <w:sz w:val="24"/>
          <w:szCs w:val="24"/>
        </w:rPr>
        <w:t>D</w:t>
      </w:r>
      <w:r w:rsidRPr="00A43B13">
        <w:rPr>
          <w:rFonts w:ascii="Calibri" w:hAnsi="Calibri"/>
          <w:i/>
          <w:sz w:val="24"/>
          <w:szCs w:val="24"/>
          <w:vertAlign w:val="subscript"/>
        </w:rPr>
        <w:t>f</w:t>
      </w:r>
      <w:proofErr w:type="spellEnd"/>
      <w:r w:rsidRPr="00A43B13">
        <w:rPr>
          <w:rFonts w:ascii="Calibri" w:hAnsi="Calibri"/>
          <w:i/>
          <w:sz w:val="24"/>
          <w:szCs w:val="24"/>
        </w:rPr>
        <w:t xml:space="preserve"> – średnica  filtru wraz z </w:t>
      </w:r>
      <w:proofErr w:type="spellStart"/>
      <w:r w:rsidRPr="00A43B13">
        <w:rPr>
          <w:rFonts w:ascii="Calibri" w:hAnsi="Calibri"/>
          <w:i/>
          <w:sz w:val="24"/>
          <w:szCs w:val="24"/>
        </w:rPr>
        <w:t>obsypką</w:t>
      </w:r>
      <w:proofErr w:type="spellEnd"/>
      <w:r w:rsidRPr="00A43B13">
        <w:rPr>
          <w:rFonts w:ascii="Calibri" w:hAnsi="Calibri"/>
          <w:i/>
          <w:sz w:val="24"/>
          <w:szCs w:val="24"/>
        </w:rPr>
        <w:t xml:space="preserve"> - 0,</w:t>
      </w:r>
      <w:r w:rsidR="008278A3">
        <w:rPr>
          <w:rFonts w:ascii="Calibri" w:hAnsi="Calibri"/>
          <w:i/>
          <w:sz w:val="24"/>
          <w:szCs w:val="24"/>
        </w:rPr>
        <w:t>25</w:t>
      </w:r>
      <w:r w:rsidRPr="00A43B13">
        <w:rPr>
          <w:rFonts w:ascii="Calibri" w:hAnsi="Calibri"/>
          <w:i/>
          <w:sz w:val="24"/>
          <w:szCs w:val="24"/>
        </w:rPr>
        <w:t xml:space="preserve"> m</w:t>
      </w:r>
    </w:p>
    <w:p w:rsidR="00192A04" w:rsidRPr="00A43B13" w:rsidRDefault="00192A04" w:rsidP="00192A04">
      <w:pPr>
        <w:pStyle w:val="Tytu"/>
        <w:spacing w:line="360" w:lineRule="auto"/>
        <w:jc w:val="both"/>
        <w:rPr>
          <w:rFonts w:ascii="Calibri" w:hAnsi="Calibri"/>
          <w:sz w:val="24"/>
          <w:szCs w:val="24"/>
        </w:rPr>
      </w:pPr>
      <w:r w:rsidRPr="00A43B13">
        <w:rPr>
          <w:rFonts w:ascii="Calibri" w:hAnsi="Calibri"/>
          <w:i/>
          <w:sz w:val="24"/>
          <w:szCs w:val="24"/>
        </w:rPr>
        <w:t xml:space="preserve">         </w:t>
      </w:r>
      <w:proofErr w:type="spellStart"/>
      <w:r w:rsidRPr="00A43B13">
        <w:rPr>
          <w:rFonts w:ascii="Calibri" w:hAnsi="Calibri"/>
          <w:i/>
          <w:sz w:val="24"/>
          <w:szCs w:val="24"/>
        </w:rPr>
        <w:t>l</w:t>
      </w:r>
      <w:r w:rsidRPr="00A43B13">
        <w:rPr>
          <w:rFonts w:ascii="Calibri" w:hAnsi="Calibri"/>
          <w:i/>
          <w:sz w:val="24"/>
          <w:szCs w:val="24"/>
          <w:vertAlign w:val="subscript"/>
        </w:rPr>
        <w:t>f</w:t>
      </w:r>
      <w:proofErr w:type="spellEnd"/>
      <w:r w:rsidRPr="00A43B13">
        <w:rPr>
          <w:rFonts w:ascii="Calibri" w:hAnsi="Calibri"/>
          <w:i/>
          <w:sz w:val="24"/>
          <w:szCs w:val="24"/>
        </w:rPr>
        <w:t xml:space="preserve"> – projektowana długość filtra – </w:t>
      </w:r>
      <w:r w:rsidR="008278A3">
        <w:rPr>
          <w:rFonts w:ascii="Calibri" w:hAnsi="Calibri"/>
          <w:i/>
          <w:sz w:val="24"/>
          <w:szCs w:val="24"/>
        </w:rPr>
        <w:t>6</w:t>
      </w:r>
      <w:r w:rsidRPr="00A43B13">
        <w:rPr>
          <w:rFonts w:ascii="Calibri" w:hAnsi="Calibri"/>
          <w:i/>
          <w:sz w:val="24"/>
          <w:szCs w:val="24"/>
        </w:rPr>
        <w:t>,0 m</w:t>
      </w:r>
    </w:p>
    <w:p w:rsidR="00192A04" w:rsidRPr="00A43B13" w:rsidRDefault="00192A04" w:rsidP="00192A04">
      <w:pPr>
        <w:pStyle w:val="Tytu"/>
        <w:spacing w:line="360" w:lineRule="auto"/>
        <w:jc w:val="both"/>
        <w:rPr>
          <w:rFonts w:ascii="Calibri" w:hAnsi="Calibri"/>
          <w:sz w:val="24"/>
          <w:szCs w:val="24"/>
        </w:rPr>
      </w:pPr>
      <w:r w:rsidRPr="00A43B13">
        <w:rPr>
          <w:rFonts w:ascii="Calibri" w:hAnsi="Calibri"/>
          <w:i/>
          <w:sz w:val="24"/>
          <w:szCs w:val="24"/>
        </w:rPr>
        <w:t xml:space="preserve">         </w:t>
      </w:r>
      <w:proofErr w:type="spellStart"/>
      <w:r w:rsidRPr="00A43B13">
        <w:rPr>
          <w:rFonts w:ascii="Calibri" w:hAnsi="Calibri"/>
          <w:i/>
          <w:sz w:val="24"/>
          <w:szCs w:val="24"/>
        </w:rPr>
        <w:t>v</w:t>
      </w:r>
      <w:r w:rsidRPr="00A43B13">
        <w:rPr>
          <w:rFonts w:ascii="Calibri" w:hAnsi="Calibri"/>
          <w:i/>
          <w:sz w:val="24"/>
          <w:szCs w:val="24"/>
          <w:vertAlign w:val="subscript"/>
        </w:rPr>
        <w:t>dop</w:t>
      </w:r>
      <w:proofErr w:type="spellEnd"/>
      <w:r w:rsidRPr="00A43B13">
        <w:rPr>
          <w:rFonts w:ascii="Calibri" w:hAnsi="Calibri"/>
          <w:i/>
          <w:sz w:val="24"/>
          <w:szCs w:val="24"/>
        </w:rPr>
        <w:t xml:space="preserve"> – dopuszczalna prędkość wlotowa wody do filtra – </w:t>
      </w:r>
      <w:r w:rsidR="008278A3">
        <w:rPr>
          <w:rFonts w:ascii="Calibri" w:hAnsi="Calibri"/>
          <w:i/>
          <w:sz w:val="24"/>
          <w:szCs w:val="24"/>
        </w:rPr>
        <w:t>1,65</w:t>
      </w:r>
      <w:r w:rsidRPr="00A43B13">
        <w:rPr>
          <w:rFonts w:ascii="Calibri" w:hAnsi="Calibri"/>
          <w:i/>
          <w:sz w:val="24"/>
          <w:szCs w:val="24"/>
        </w:rPr>
        <w:t xml:space="preserve"> m/h</w:t>
      </w:r>
    </w:p>
    <w:p w:rsidR="00192A04" w:rsidRPr="00A43B13" w:rsidRDefault="00192A04" w:rsidP="00192A04">
      <w:pPr>
        <w:pStyle w:val="Tytu"/>
        <w:spacing w:line="360" w:lineRule="auto"/>
        <w:jc w:val="both"/>
        <w:rPr>
          <w:rFonts w:ascii="Calibri" w:hAnsi="Calibri"/>
          <w:sz w:val="24"/>
          <w:szCs w:val="24"/>
        </w:rPr>
      </w:pPr>
      <w:r w:rsidRPr="00A43B13">
        <w:rPr>
          <w:rFonts w:ascii="Calibri" w:hAnsi="Calibri"/>
          <w:sz w:val="24"/>
          <w:szCs w:val="24"/>
        </w:rPr>
        <w:t>po podstawieniu, otrzymano:</w:t>
      </w:r>
    </w:p>
    <w:p w:rsidR="00192A04" w:rsidRPr="00A43B13" w:rsidRDefault="005B6BB0" w:rsidP="00192A04">
      <w:pPr>
        <w:pStyle w:val="Tytu"/>
        <w:spacing w:line="360" w:lineRule="auto"/>
        <w:jc w:val="both"/>
        <w:rPr>
          <w:rFonts w:ascii="Calibri" w:hAnsi="Calibri"/>
          <w:b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dop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 π*0,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25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6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*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1,65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7,78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den>
              </m:f>
            </m:e>
          </m:d>
        </m:oMath>
      </m:oMathPara>
    </w:p>
    <w:p w:rsidR="00192A04" w:rsidRPr="00A43B13" w:rsidRDefault="00192A04" w:rsidP="00192A04">
      <w:pPr>
        <w:pStyle w:val="Standard"/>
        <w:spacing w:line="360" w:lineRule="auto"/>
        <w:ind w:firstLine="360"/>
        <w:jc w:val="both"/>
        <w:rPr>
          <w:rFonts w:ascii="Calibri" w:hAnsi="Calibri"/>
        </w:rPr>
      </w:pPr>
      <w:r w:rsidRPr="00A43B13">
        <w:rPr>
          <w:rFonts w:ascii="Calibri" w:hAnsi="Calibri"/>
          <w:bCs/>
        </w:rPr>
        <w:t xml:space="preserve">Jak wynika z przedstawionych obliczeń, pobór wody z projektowanej studni głębinowej w pełni pokryje zapotrzebowanie zgłoszone przez Inwestora. Obliczona maksymalna wydajność dostosowana jest do typowej używanej w takim przypadku pompy głębinowej. </w:t>
      </w:r>
      <w:r w:rsidRPr="00A43B13">
        <w:rPr>
          <w:rFonts w:ascii="Calibri" w:hAnsi="Calibri"/>
        </w:rPr>
        <w:t xml:space="preserve">Do orientacyjnego oszacowania </w:t>
      </w:r>
      <w:r w:rsidRPr="00A43B13">
        <w:rPr>
          <w:rFonts w:ascii="Calibri" w:hAnsi="Calibri"/>
          <w:b/>
          <w:bCs/>
        </w:rPr>
        <w:t>depresji</w:t>
      </w:r>
      <w:r w:rsidRPr="00A43B13">
        <w:rPr>
          <w:rFonts w:ascii="Calibri" w:hAnsi="Calibri"/>
        </w:rPr>
        <w:t xml:space="preserve"> w warstwie wodonośnej wykorzystano wartość wydajności jednostkowej otrzymanej dla najbliższych studni oraz obliczoną wydajność maksymalną godzinową określoną przez Inwestora do zaspokojenia potrzeb na cele </w:t>
      </w:r>
      <w:r>
        <w:rPr>
          <w:rFonts w:ascii="Calibri" w:hAnsi="Calibri"/>
        </w:rPr>
        <w:t>przemysłowe</w:t>
      </w:r>
      <w:r w:rsidR="00056931">
        <w:rPr>
          <w:rFonts w:ascii="Calibri" w:hAnsi="Calibri"/>
        </w:rPr>
        <w:t xml:space="preserve"> i przeciwpożarowe</w:t>
      </w:r>
      <w:r>
        <w:rPr>
          <w:rFonts w:ascii="Calibri" w:hAnsi="Calibri"/>
        </w:rPr>
        <w:t>.</w:t>
      </w:r>
    </w:p>
    <w:p w:rsidR="008278A3" w:rsidRDefault="008278A3" w:rsidP="00192A04">
      <w:pPr>
        <w:pStyle w:val="Standard"/>
        <w:spacing w:line="360" w:lineRule="auto"/>
        <w:ind w:firstLine="357"/>
        <w:jc w:val="both"/>
        <w:rPr>
          <w:rFonts w:ascii="Calibri" w:hAnsi="Calibri"/>
          <w:bCs/>
        </w:rPr>
      </w:pPr>
      <w:r w:rsidRPr="008278A3">
        <w:rPr>
          <w:rFonts w:ascii="Calibri" w:hAnsi="Calibri"/>
          <w:bCs/>
        </w:rPr>
        <w:t>Depresja całkowita studni o zwierciadle napiętym przy wydajności 1,5 m</w:t>
      </w:r>
      <w:r w:rsidRPr="008278A3">
        <w:rPr>
          <w:rFonts w:ascii="Calibri" w:hAnsi="Calibri"/>
          <w:bCs/>
          <w:vertAlign w:val="superscript"/>
        </w:rPr>
        <w:t>3</w:t>
      </w:r>
      <w:r w:rsidRPr="008278A3">
        <w:rPr>
          <w:rFonts w:ascii="Calibri" w:hAnsi="Calibri"/>
          <w:bCs/>
        </w:rPr>
        <w:t xml:space="preserve">/h obliczona została na podstawie wzoru </w:t>
      </w:r>
      <w:proofErr w:type="spellStart"/>
      <w:r w:rsidRPr="008278A3">
        <w:rPr>
          <w:rFonts w:ascii="Calibri" w:hAnsi="Calibri"/>
          <w:bCs/>
        </w:rPr>
        <w:t>Dupuit’a</w:t>
      </w:r>
      <w:proofErr w:type="spellEnd"/>
      <w:r w:rsidRPr="008278A3">
        <w:rPr>
          <w:rFonts w:ascii="Calibri" w:hAnsi="Calibri"/>
          <w:bCs/>
        </w:rPr>
        <w:t>:</w:t>
      </w:r>
    </w:p>
    <w:p w:rsidR="008278A3" w:rsidRPr="008278A3" w:rsidRDefault="008278A3" w:rsidP="00192A04">
      <w:pPr>
        <w:pStyle w:val="Standard"/>
        <w:spacing w:line="360" w:lineRule="auto"/>
        <w:ind w:firstLine="357"/>
        <w:jc w:val="both"/>
        <w:rPr>
          <w:rFonts w:ascii="Calibri" w:hAnsi="Calibri"/>
        </w:rPr>
      </w:pPr>
      <m:oMathPara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Q</m:t>
              </m:r>
            </m:num>
            <m:den>
              <m:r>
                <w:rPr>
                  <w:rFonts w:ascii="Cambria Math" w:hAnsi="Cambria Math"/>
                </w:rPr>
                <m:t>2πkm</m:t>
              </m:r>
            </m:den>
          </m:f>
          <m:r>
            <w:rPr>
              <w:rFonts w:ascii="Cambria Math" w:hAnsi="Cambria Math"/>
            </w:rPr>
            <m:t>*ln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</m:oMathPara>
    </w:p>
    <w:p w:rsidR="008278A3" w:rsidRDefault="008278A3" w:rsidP="008278A3">
      <w:pPr>
        <w:pStyle w:val="Standard"/>
        <w:spacing w:line="360" w:lineRule="auto"/>
        <w:ind w:firstLine="357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Gdzie:</w:t>
      </w:r>
    </w:p>
    <w:p w:rsidR="008278A3" w:rsidRDefault="008278A3" w:rsidP="008278A3">
      <w:pPr>
        <w:pStyle w:val="Standard"/>
        <w:widowControl/>
        <w:numPr>
          <w:ilvl w:val="0"/>
          <w:numId w:val="45"/>
        </w:numPr>
        <w:autoSpaceDN w:val="0"/>
        <w:spacing w:line="360" w:lineRule="auto"/>
        <w:jc w:val="both"/>
        <w:rPr>
          <w:i/>
          <w:iCs/>
        </w:rPr>
      </w:pPr>
      <w:r>
        <w:rPr>
          <w:i/>
          <w:iCs/>
        </w:rPr>
        <w:t>s - depresja zwierciadła wody [m]</w:t>
      </w:r>
    </w:p>
    <w:p w:rsidR="008278A3" w:rsidRDefault="008278A3" w:rsidP="008278A3">
      <w:pPr>
        <w:pStyle w:val="Standard"/>
        <w:widowControl/>
        <w:numPr>
          <w:ilvl w:val="0"/>
          <w:numId w:val="45"/>
        </w:numPr>
        <w:autoSpaceDN w:val="0"/>
        <w:spacing w:line="360" w:lineRule="auto"/>
        <w:jc w:val="both"/>
        <w:rPr>
          <w:i/>
          <w:iCs/>
        </w:rPr>
      </w:pPr>
      <w:r>
        <w:rPr>
          <w:i/>
          <w:iCs/>
        </w:rPr>
        <w:t>k – współczynnik filtracji [m/h]</w:t>
      </w:r>
    </w:p>
    <w:p w:rsidR="008278A3" w:rsidRDefault="008278A3" w:rsidP="008278A3">
      <w:pPr>
        <w:pStyle w:val="Standard"/>
        <w:widowControl/>
        <w:numPr>
          <w:ilvl w:val="0"/>
          <w:numId w:val="45"/>
        </w:numPr>
        <w:autoSpaceDN w:val="0"/>
        <w:spacing w:line="360" w:lineRule="auto"/>
        <w:jc w:val="both"/>
        <w:rPr>
          <w:i/>
          <w:iCs/>
        </w:rPr>
      </w:pPr>
      <w:r>
        <w:rPr>
          <w:i/>
          <w:iCs/>
        </w:rPr>
        <w:t>R – promień wytwarzanego leja depresji [m]</w:t>
      </w:r>
    </w:p>
    <w:p w:rsidR="008278A3" w:rsidRDefault="008278A3" w:rsidP="008278A3">
      <w:pPr>
        <w:pStyle w:val="Standard"/>
        <w:widowControl/>
        <w:numPr>
          <w:ilvl w:val="0"/>
          <w:numId w:val="45"/>
        </w:numPr>
        <w:autoSpaceDN w:val="0"/>
        <w:spacing w:line="360" w:lineRule="auto"/>
        <w:jc w:val="both"/>
        <w:rPr>
          <w:i/>
          <w:iCs/>
        </w:rPr>
      </w:pPr>
      <w:r>
        <w:rPr>
          <w:i/>
          <w:iCs/>
        </w:rPr>
        <w:t>m – miąższość warstwy wodonośnej</w:t>
      </w:r>
    </w:p>
    <w:p w:rsidR="008278A3" w:rsidRDefault="008278A3" w:rsidP="008278A3">
      <w:pPr>
        <w:pStyle w:val="Standard"/>
        <w:widowControl/>
        <w:numPr>
          <w:ilvl w:val="0"/>
          <w:numId w:val="45"/>
        </w:numPr>
        <w:autoSpaceDN w:val="0"/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i/>
          <w:iCs/>
        </w:rPr>
        <w:t xml:space="preserve"> – promień otworu</w:t>
      </w:r>
    </w:p>
    <w:p w:rsidR="008278A3" w:rsidRDefault="008278A3" w:rsidP="008278A3">
      <w:pPr>
        <w:pStyle w:val="Standard"/>
        <w:spacing w:line="360" w:lineRule="auto"/>
        <w:ind w:firstLine="36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Po podstawieniu otrzymano:</w:t>
      </w:r>
    </w:p>
    <w:p w:rsidR="008278A3" w:rsidRPr="008278A3" w:rsidRDefault="008278A3" w:rsidP="00192A04">
      <w:pPr>
        <w:pStyle w:val="Standard"/>
        <w:spacing w:line="360" w:lineRule="auto"/>
        <w:ind w:firstLine="357"/>
        <w:jc w:val="both"/>
        <w:rPr>
          <w:rFonts w:ascii="Calibri" w:hAnsi="Calibri"/>
          <w:bCs/>
        </w:rPr>
      </w:pPr>
      <m:oMathPara>
        <m:oMath>
          <m:r>
            <w:rPr>
              <w:rFonts w:ascii="Cambria Math" w:hAnsi="Cambria Math"/>
              <w:color w:val="000000" w:themeColor="text1"/>
              <w:vertAlign w:val="subscript"/>
            </w:rPr>
            <m:t>s=</m:t>
          </m:r>
          <m:r>
            <w:rPr>
              <w:rFonts w:ascii="Cambria Math" w:hAnsi="Cambria Math"/>
              <w:color w:val="000000" w:themeColor="text1"/>
              <w:vertAlign w:val="subscript"/>
            </w:rPr>
            <m:t>0,87</m:t>
          </m:r>
          <m:r>
            <w:rPr>
              <w:rFonts w:ascii="Cambria Math" w:hAnsi="Cambria Math"/>
              <w:color w:val="000000" w:themeColor="text1"/>
              <w:vertAlign w:val="subscript"/>
            </w:rPr>
            <m:t xml:space="preserve"> [m]</m:t>
          </m:r>
        </m:oMath>
      </m:oMathPara>
    </w:p>
    <w:p w:rsidR="008278A3" w:rsidRDefault="008278A3" w:rsidP="00192A04">
      <w:pPr>
        <w:pStyle w:val="Standard"/>
        <w:spacing w:before="120" w:line="360" w:lineRule="auto"/>
        <w:jc w:val="both"/>
        <w:rPr>
          <w:rFonts w:ascii="Calibri" w:hAnsi="Calibri"/>
          <w:b/>
          <w:bCs/>
        </w:rPr>
      </w:pPr>
    </w:p>
    <w:p w:rsidR="00192A04" w:rsidRPr="00A43B13" w:rsidRDefault="00192A04" w:rsidP="00192A04">
      <w:pPr>
        <w:pStyle w:val="Standard"/>
        <w:spacing w:before="120" w:line="360" w:lineRule="auto"/>
        <w:jc w:val="both"/>
        <w:rPr>
          <w:rFonts w:ascii="Calibri" w:hAnsi="Calibri"/>
        </w:rPr>
      </w:pPr>
      <w:r w:rsidRPr="00A43B13">
        <w:rPr>
          <w:rFonts w:ascii="Calibri" w:hAnsi="Calibri"/>
          <w:b/>
          <w:bCs/>
        </w:rPr>
        <w:lastRenderedPageBreak/>
        <w:t>Promień leja depresji</w:t>
      </w:r>
      <w:r w:rsidRPr="00A43B13">
        <w:rPr>
          <w:rFonts w:ascii="Calibri" w:hAnsi="Calibri"/>
        </w:rPr>
        <w:t xml:space="preserve"> obliczono z zastosowaniem empirycznego wzoru </w:t>
      </w:r>
      <w:proofErr w:type="spellStart"/>
      <w:r>
        <w:rPr>
          <w:rFonts w:ascii="Calibri" w:hAnsi="Calibri"/>
        </w:rPr>
        <w:t>Sichardta</w:t>
      </w:r>
      <w:proofErr w:type="spellEnd"/>
      <w:r w:rsidRPr="00A43B13">
        <w:rPr>
          <w:rFonts w:ascii="Calibri" w:hAnsi="Calibri"/>
        </w:rPr>
        <w:t xml:space="preserve"> stosowanego dla wód o zwierciadle </w:t>
      </w:r>
      <w:r>
        <w:rPr>
          <w:rFonts w:ascii="Calibri" w:hAnsi="Calibri"/>
        </w:rPr>
        <w:t>napiętym</w:t>
      </w:r>
      <w:r w:rsidRPr="00A43B13">
        <w:rPr>
          <w:rFonts w:ascii="Calibri" w:hAnsi="Calibri"/>
        </w:rPr>
        <w:t>:</w:t>
      </w:r>
    </w:p>
    <w:p w:rsidR="00192A04" w:rsidRPr="00A43B13" w:rsidRDefault="00192A04" w:rsidP="00192A04">
      <w:pPr>
        <w:pStyle w:val="Standard"/>
        <w:spacing w:line="360" w:lineRule="auto"/>
        <w:jc w:val="both"/>
        <w:rPr>
          <w:rFonts w:ascii="Calibri" w:hAnsi="Calibri"/>
        </w:rPr>
      </w:pPr>
      <m:oMathPara>
        <m:oMath>
          <m:r>
            <w:rPr>
              <w:rFonts w:ascii="Cambria Math" w:hAnsi="Cambria Math"/>
            </w:rPr>
            <m:t>R=3000*s*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k</m:t>
              </m:r>
            </m:e>
          </m:rad>
        </m:oMath>
      </m:oMathPara>
    </w:p>
    <w:p w:rsidR="00192A04" w:rsidRPr="00A43B13" w:rsidRDefault="00192A04" w:rsidP="00192A04">
      <w:pPr>
        <w:pStyle w:val="Standard"/>
        <w:widowControl/>
        <w:numPr>
          <w:ilvl w:val="0"/>
          <w:numId w:val="39"/>
        </w:numPr>
        <w:autoSpaceDN w:val="0"/>
        <w:spacing w:line="360" w:lineRule="auto"/>
        <w:jc w:val="both"/>
        <w:rPr>
          <w:rFonts w:ascii="Calibri" w:hAnsi="Calibri"/>
          <w:color w:val="000000"/>
        </w:rPr>
      </w:pPr>
      <w:r w:rsidRPr="00A43B13">
        <w:rPr>
          <w:rFonts w:ascii="Calibri" w:hAnsi="Calibri"/>
          <w:color w:val="000000"/>
        </w:rPr>
        <w:t xml:space="preserve">Dla </w:t>
      </w:r>
      <w:proofErr w:type="spellStart"/>
      <w:r w:rsidRPr="00A43B13">
        <w:rPr>
          <w:rFonts w:ascii="Calibri" w:hAnsi="Calibri"/>
          <w:color w:val="000000"/>
        </w:rPr>
        <w:t>Q</w:t>
      </w:r>
      <w:r w:rsidRPr="00A43B13">
        <w:rPr>
          <w:rFonts w:ascii="Calibri" w:hAnsi="Calibri"/>
          <w:color w:val="000000"/>
          <w:vertAlign w:val="subscript"/>
        </w:rPr>
        <w:t>max</w:t>
      </w:r>
      <w:proofErr w:type="spellEnd"/>
      <w:r w:rsidRPr="00A43B13">
        <w:rPr>
          <w:rFonts w:ascii="Calibri" w:hAnsi="Calibri"/>
          <w:color w:val="000000"/>
        </w:rPr>
        <w:t xml:space="preserve"> = </w:t>
      </w:r>
      <w:r w:rsidR="008278A3">
        <w:rPr>
          <w:rFonts w:ascii="Calibri" w:hAnsi="Calibri"/>
          <w:color w:val="000000"/>
        </w:rPr>
        <w:t>1,5</w:t>
      </w:r>
      <w:r w:rsidRPr="00A43B13">
        <w:rPr>
          <w:rFonts w:ascii="Calibri" w:hAnsi="Calibri"/>
          <w:color w:val="000000"/>
        </w:rPr>
        <w:t>0 m</w:t>
      </w:r>
      <w:r w:rsidRPr="00A43B13">
        <w:rPr>
          <w:rFonts w:ascii="Calibri" w:hAnsi="Calibri"/>
          <w:color w:val="000000"/>
          <w:vertAlign w:val="superscript"/>
        </w:rPr>
        <w:t>3</w:t>
      </w:r>
      <w:r w:rsidRPr="00A43B13">
        <w:rPr>
          <w:rFonts w:ascii="Calibri" w:hAnsi="Calibri"/>
          <w:color w:val="000000"/>
        </w:rPr>
        <w:t>/h</w:t>
      </w:r>
    </w:p>
    <w:p w:rsidR="00192A04" w:rsidRPr="00A43B13" w:rsidRDefault="00192A04" w:rsidP="00192A04">
      <w:pPr>
        <w:pStyle w:val="Standard"/>
        <w:spacing w:line="360" w:lineRule="auto"/>
        <w:jc w:val="both"/>
        <w:rPr>
          <w:rFonts w:ascii="Calibri" w:hAnsi="Calibri"/>
        </w:rPr>
      </w:pPr>
      <m:oMathPara>
        <m:oMath>
          <m:r>
            <w:rPr>
              <w:rFonts w:ascii="Cambria Math" w:hAnsi="Cambria Math"/>
            </w:rPr>
            <m:t>R=3000*</m:t>
          </m:r>
          <m:r>
            <w:rPr>
              <w:rFonts w:ascii="Cambria Math" w:hAnsi="Cambria Math"/>
            </w:rPr>
            <m:t>0,87</m:t>
          </m:r>
          <m:r>
            <w:rPr>
              <w:rFonts w:ascii="Cambria Math" w:hAnsi="Cambria Math"/>
            </w:rPr>
            <m:t>*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0,0000</m:t>
              </m:r>
              <m:r>
                <w:rPr>
                  <w:rFonts w:ascii="Cambria Math" w:hAnsi="Cambria Math"/>
                </w:rPr>
                <m:t>474</m:t>
              </m:r>
            </m:e>
          </m:ra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17,94</m:t>
          </m:r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</m:oMathPara>
    </w:p>
    <w:p w:rsidR="00192A04" w:rsidRPr="00A43B13" w:rsidRDefault="00192A04" w:rsidP="00192A04">
      <w:pPr>
        <w:pStyle w:val="Standard"/>
        <w:suppressAutoHyphens w:val="0"/>
        <w:spacing w:line="360" w:lineRule="auto"/>
        <w:ind w:firstLine="284"/>
        <w:jc w:val="both"/>
        <w:rPr>
          <w:rFonts w:ascii="Calibri" w:hAnsi="Calibri"/>
        </w:rPr>
      </w:pPr>
      <w:r w:rsidRPr="00A43B13">
        <w:rPr>
          <w:rFonts w:ascii="Calibri" w:hAnsi="Calibri"/>
          <w:lang w:eastAsia="pl-PL"/>
        </w:rPr>
        <w:t>Należy zwrócić</w:t>
      </w:r>
      <w:r w:rsidRPr="00A43B13">
        <w:rPr>
          <w:rFonts w:ascii="Calibri" w:hAnsi="Calibri"/>
          <w:color w:val="000000"/>
        </w:rPr>
        <w:t xml:space="preserve"> uwagę, że obliczenia dotyczące depresji w warstwie wodonośnej oraz </w:t>
      </w:r>
      <w:r>
        <w:rPr>
          <w:rFonts w:ascii="Calibri" w:hAnsi="Calibri"/>
          <w:color w:val="000000"/>
        </w:rPr>
        <w:br/>
      </w:r>
      <w:r w:rsidRPr="00A43B13">
        <w:rPr>
          <w:rFonts w:ascii="Calibri" w:hAnsi="Calibri"/>
          <w:color w:val="000000"/>
        </w:rPr>
        <w:t>promień leja depresji mają charakter orientacyjny.</w:t>
      </w:r>
    </w:p>
    <w:p w:rsidR="00192A04" w:rsidRDefault="00192A04" w:rsidP="00192A04">
      <w:pPr>
        <w:pStyle w:val="Standard"/>
        <w:suppressAutoHyphens w:val="0"/>
        <w:spacing w:line="360" w:lineRule="auto"/>
        <w:ind w:firstLine="284"/>
        <w:jc w:val="both"/>
        <w:rPr>
          <w:rFonts w:ascii="Calibri" w:hAnsi="Calibri"/>
          <w:color w:val="000000"/>
        </w:rPr>
      </w:pPr>
      <w:r w:rsidRPr="00A43B13">
        <w:rPr>
          <w:rFonts w:ascii="Calibri" w:hAnsi="Calibri"/>
          <w:color w:val="000000"/>
        </w:rPr>
        <w:t xml:space="preserve">Ostateczna konstrukcja otworów oraz filtrów zostanie ustalona przez nadzór geologiczny po określeniu rzeczywistego profilu litologicznego otworów. Granulacja </w:t>
      </w:r>
      <w:proofErr w:type="spellStart"/>
      <w:r w:rsidRPr="00A43B13">
        <w:rPr>
          <w:rFonts w:ascii="Calibri" w:hAnsi="Calibri"/>
          <w:color w:val="000000"/>
        </w:rPr>
        <w:t>obsypki</w:t>
      </w:r>
      <w:proofErr w:type="spellEnd"/>
      <w:r w:rsidRPr="00A43B13">
        <w:rPr>
          <w:rFonts w:ascii="Calibri" w:hAnsi="Calibri"/>
          <w:color w:val="000000"/>
        </w:rPr>
        <w:t xml:space="preserve"> zostanie dobrana w oparciu o dane uzyskane w trakcie wiercenia oraz wyniki badań granulometrycznych. Wszystkie odstępstwa od projektu muszą być uzgodnione z geologiem nadzoru.</w:t>
      </w:r>
    </w:p>
    <w:p w:rsidR="00056931" w:rsidRPr="00056931" w:rsidRDefault="00056931" w:rsidP="00056931">
      <w:pPr>
        <w:pStyle w:val="Nagwek1"/>
        <w:spacing w:before="120" w:after="120"/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</w:pPr>
      <w:bookmarkStart w:id="14" w:name="_Toc75171318"/>
      <w:bookmarkStart w:id="15" w:name="_Toc98932000"/>
      <w:r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  <w:t>5</w:t>
      </w:r>
      <w:r w:rsidRPr="00056931">
        <w:rPr>
          <w:rFonts w:ascii="Calibri" w:hAnsi="Calibri"/>
          <w:b/>
          <w:bCs/>
          <w:i w:val="0"/>
          <w:iCs w:val="0"/>
          <w:color w:val="808000"/>
          <w:sz w:val="32"/>
          <w:szCs w:val="36"/>
        </w:rPr>
        <w:t>. ZAKRES PROJEKTOWANYCH PRAC I BADAŃ</w:t>
      </w:r>
      <w:bookmarkEnd w:id="14"/>
      <w:bookmarkEnd w:id="15"/>
    </w:p>
    <w:p w:rsidR="00056931" w:rsidRDefault="00056931" w:rsidP="00056931">
      <w:pPr>
        <w:pStyle w:val="Nagwek3"/>
        <w:spacing w:before="120" w:after="120"/>
        <w:jc w:val="left"/>
        <w:rPr>
          <w:rFonts w:ascii="Calibri" w:hAnsi="Calibri"/>
          <w:color w:val="808000"/>
          <w:sz w:val="30"/>
          <w:szCs w:val="30"/>
        </w:rPr>
      </w:pPr>
      <w:bookmarkStart w:id="16" w:name="_Toc75171319"/>
      <w:bookmarkStart w:id="17" w:name="_Toc98932001"/>
      <w:r>
        <w:rPr>
          <w:rFonts w:ascii="Calibri" w:hAnsi="Calibri"/>
          <w:color w:val="808000"/>
          <w:sz w:val="30"/>
          <w:szCs w:val="30"/>
        </w:rPr>
        <w:t>5.1. Projekt próbnego pompowania otworu</w:t>
      </w:r>
      <w:bookmarkEnd w:id="16"/>
      <w:bookmarkEnd w:id="17"/>
    </w:p>
    <w:p w:rsidR="00056931" w:rsidRDefault="00056931" w:rsidP="00056931">
      <w:pPr>
        <w:pStyle w:val="Standard"/>
        <w:spacing w:before="120" w:line="360" w:lineRule="auto"/>
        <w:ind w:firstLine="360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 xml:space="preserve">Energia elektryczna potrzebna do zasilania pompy głębinowej wytwarzana będzie przez agregat prądotwórczy, bądź pochodzić będzie z zakładu przemysłowego. Woda z pompowania oczyszczającego i pompowania badawczego odprowadzana będzie </w:t>
      </w:r>
      <w:r w:rsidR="000A3541">
        <w:rPr>
          <w:rFonts w:ascii="Calibri" w:hAnsi="Calibri"/>
          <w:bCs/>
        </w:rPr>
        <w:t>do urządzeń wodnych należących do Finansującego i Zamawiającego</w:t>
      </w:r>
      <w:r>
        <w:rPr>
          <w:rFonts w:ascii="Calibri" w:hAnsi="Calibri"/>
          <w:bCs/>
        </w:rPr>
        <w:t xml:space="preserve">. </w:t>
      </w:r>
    </w:p>
    <w:p w:rsidR="00056931" w:rsidRDefault="00056931" w:rsidP="00056931">
      <w:pPr>
        <w:pStyle w:val="Standard"/>
        <w:spacing w:line="360" w:lineRule="auto"/>
        <w:ind w:firstLine="15"/>
        <w:jc w:val="both"/>
        <w:rPr>
          <w:rFonts w:ascii="Calibri" w:hAnsi="Calibri"/>
          <w:b/>
          <w:bCs/>
          <w:u w:val="single"/>
        </w:rPr>
      </w:pPr>
      <w:r>
        <w:rPr>
          <w:rFonts w:ascii="Calibri" w:hAnsi="Calibri"/>
          <w:b/>
          <w:bCs/>
          <w:u w:val="single"/>
        </w:rPr>
        <w:t>Pompowanie oczyszczające</w:t>
      </w:r>
    </w:p>
    <w:p w:rsidR="00056931" w:rsidRDefault="00056931" w:rsidP="00056931">
      <w:pPr>
        <w:pStyle w:val="Standard"/>
        <w:spacing w:line="360" w:lineRule="auto"/>
        <w:ind w:firstLine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Po odwierceniu i </w:t>
      </w:r>
      <w:proofErr w:type="spellStart"/>
      <w:r>
        <w:rPr>
          <w:rFonts w:ascii="Calibri" w:hAnsi="Calibri"/>
        </w:rPr>
        <w:t>zafiltrowaniu</w:t>
      </w:r>
      <w:proofErr w:type="spellEnd"/>
      <w:r>
        <w:rPr>
          <w:rFonts w:ascii="Calibri" w:hAnsi="Calibri"/>
        </w:rPr>
        <w:t xml:space="preserve"> otworu należy przeprowadzić pompowanie oczyszczające połączone z zabiegami usprawniającymi otwory. Polegają one na hydraulicznym oddziaływaniu na strefę </w:t>
      </w:r>
      <w:proofErr w:type="spellStart"/>
      <w:r>
        <w:rPr>
          <w:rFonts w:ascii="Calibri" w:hAnsi="Calibri"/>
        </w:rPr>
        <w:t>okołofiltrową</w:t>
      </w:r>
      <w:proofErr w:type="spellEnd"/>
      <w:r>
        <w:rPr>
          <w:rFonts w:ascii="Calibri" w:hAnsi="Calibri"/>
        </w:rPr>
        <w:t xml:space="preserve"> warstwy wodonośnej w celu:</w:t>
      </w:r>
    </w:p>
    <w:p w:rsidR="00056931" w:rsidRDefault="00056931" w:rsidP="00056931">
      <w:pPr>
        <w:pStyle w:val="Standard"/>
        <w:widowControl/>
        <w:numPr>
          <w:ilvl w:val="0"/>
          <w:numId w:val="42"/>
        </w:numPr>
        <w:autoSpaceDN w:val="0"/>
        <w:spacing w:line="360" w:lineRule="auto"/>
        <w:ind w:left="641" w:hanging="357"/>
        <w:jc w:val="both"/>
        <w:rPr>
          <w:rFonts w:ascii="Calibri" w:hAnsi="Calibri"/>
        </w:rPr>
      </w:pPr>
      <w:r>
        <w:rPr>
          <w:rFonts w:ascii="Calibri" w:hAnsi="Calibri"/>
        </w:rPr>
        <w:t>usunięcia ze ścian otworu osadu powstałego w czasie wiercenia,</w:t>
      </w:r>
    </w:p>
    <w:p w:rsidR="00056931" w:rsidRDefault="00056931" w:rsidP="00056931">
      <w:pPr>
        <w:pStyle w:val="Standard"/>
        <w:widowControl/>
        <w:numPr>
          <w:ilvl w:val="0"/>
          <w:numId w:val="40"/>
        </w:numPr>
        <w:autoSpaceDN w:val="0"/>
        <w:spacing w:line="360" w:lineRule="auto"/>
        <w:ind w:left="641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usunięcia ze strefy </w:t>
      </w:r>
      <w:proofErr w:type="spellStart"/>
      <w:r>
        <w:rPr>
          <w:rFonts w:ascii="Calibri" w:hAnsi="Calibri"/>
        </w:rPr>
        <w:t>przyotworowej</w:t>
      </w:r>
      <w:proofErr w:type="spellEnd"/>
      <w:r>
        <w:rPr>
          <w:rFonts w:ascii="Calibri" w:hAnsi="Calibri"/>
        </w:rPr>
        <w:t xml:space="preserve"> drobnych frakcji warstwy wodonośnej,</w:t>
      </w:r>
    </w:p>
    <w:p w:rsidR="00056931" w:rsidRDefault="00056931" w:rsidP="00056931">
      <w:pPr>
        <w:pStyle w:val="Standard"/>
        <w:widowControl/>
        <w:numPr>
          <w:ilvl w:val="0"/>
          <w:numId w:val="40"/>
        </w:numPr>
        <w:autoSpaceDN w:val="0"/>
        <w:spacing w:line="360" w:lineRule="auto"/>
        <w:ind w:left="641" w:hanging="357"/>
        <w:jc w:val="both"/>
        <w:rPr>
          <w:rFonts w:ascii="Calibri" w:hAnsi="Calibri"/>
        </w:rPr>
      </w:pPr>
      <w:r>
        <w:rPr>
          <w:rFonts w:ascii="Calibri" w:hAnsi="Calibri"/>
        </w:rPr>
        <w:t>polepszenia warunków dopływu do studni,</w:t>
      </w:r>
    </w:p>
    <w:p w:rsidR="00056931" w:rsidRDefault="00056931" w:rsidP="00056931">
      <w:pPr>
        <w:pStyle w:val="Standard"/>
        <w:widowControl/>
        <w:numPr>
          <w:ilvl w:val="0"/>
          <w:numId w:val="40"/>
        </w:numPr>
        <w:autoSpaceDN w:val="0"/>
        <w:spacing w:line="360" w:lineRule="auto"/>
        <w:ind w:left="641" w:hanging="357"/>
        <w:jc w:val="both"/>
        <w:rPr>
          <w:rFonts w:ascii="Calibri" w:hAnsi="Calibri"/>
        </w:rPr>
      </w:pPr>
      <w:r>
        <w:rPr>
          <w:rFonts w:ascii="Calibri" w:hAnsi="Calibri"/>
        </w:rPr>
        <w:t>wytworzenia naturalnego filtru.</w:t>
      </w:r>
    </w:p>
    <w:p w:rsidR="00056931" w:rsidRDefault="00056931" w:rsidP="00056931">
      <w:pPr>
        <w:pStyle w:val="Standard"/>
        <w:spacing w:line="360" w:lineRule="auto"/>
        <w:ind w:firstLine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Pompowanie oczyszczające należy prowadzić z rosnącymi wydajnościami, aż do uzyskania około 120% przewidywanej maksymalnej wydajności otworu. Niezbędne są przy tym pulsacyjne zmiany wydajności powodujące gwałtowne udary hydrauliczne ułatwiające </w:t>
      </w:r>
      <w:r>
        <w:rPr>
          <w:rFonts w:ascii="Calibri" w:hAnsi="Calibri"/>
        </w:rPr>
        <w:lastRenderedPageBreak/>
        <w:t>wymywanie drobnych cząstek pylastych. Pompowanie należy prowadzić do uzyskania klarownej wody bez zawiesiny pyłowej. Szczegółowa instrukcja dotycząca metody i sposobu przeprowadzenia pompowania oczyszczającego i ewentualnych zabiegów usprawniających przepływ powinna być opracowana przez geologa nadzorującego prace.</w:t>
      </w:r>
    </w:p>
    <w:p w:rsidR="00056931" w:rsidRDefault="00056931" w:rsidP="00056931">
      <w:pPr>
        <w:pStyle w:val="Standard"/>
        <w:spacing w:line="360" w:lineRule="auto"/>
        <w:ind w:firstLine="284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Orientacyjnie przyjmuje się czas trwania tego pompowania na 6 godzin. Po jego zakończeniu należy zmierzyć szybkość stabilizacji zwierciadła wody w otworze, a następnie zdezynfekować otwór poprzez wlanie odpowiedniej ilości wodnego roztworu środka odkażającego według normy BN-90/8755-05 i pozostawienie otworu przez około 24 godziny pod działaniem tego środka.</w:t>
      </w:r>
    </w:p>
    <w:p w:rsidR="00056931" w:rsidRDefault="00056931" w:rsidP="00056931">
      <w:pPr>
        <w:pStyle w:val="Tytu"/>
        <w:spacing w:before="120" w:line="360" w:lineRule="auto"/>
        <w:ind w:left="15" w:firstLine="360"/>
        <w:jc w:val="both"/>
        <w:rPr>
          <w:rFonts w:ascii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Pompowanie badawcze</w:t>
      </w:r>
    </w:p>
    <w:p w:rsidR="00056931" w:rsidRDefault="00056931" w:rsidP="00056931">
      <w:pPr>
        <w:pStyle w:val="Standard"/>
        <w:spacing w:line="360" w:lineRule="auto"/>
        <w:ind w:firstLine="357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>Po oczyszczeniu i usprawnieniu otworu należy przeprowadzić pompowanie badawcze (pomiarowe) przy użyciu odpowiedniej pompy głębinowej.</w:t>
      </w:r>
    </w:p>
    <w:p w:rsidR="00056931" w:rsidRPr="003E3336" w:rsidRDefault="00056931" w:rsidP="00056931">
      <w:pPr>
        <w:pStyle w:val="Standard"/>
        <w:spacing w:line="360" w:lineRule="auto"/>
        <w:ind w:left="17" w:firstLine="357"/>
        <w:jc w:val="both"/>
        <w:rPr>
          <w:rFonts w:ascii="Calibri" w:hAnsi="Calibri"/>
          <w:szCs w:val="22"/>
        </w:rPr>
      </w:pPr>
      <w:r w:rsidRPr="003E3336">
        <w:rPr>
          <w:rFonts w:ascii="Calibri" w:hAnsi="Calibri"/>
          <w:szCs w:val="22"/>
          <w:lang w:eastAsia="pl-PL"/>
        </w:rPr>
        <w:t xml:space="preserve">Celem próbnego </w:t>
      </w:r>
      <w:r w:rsidRPr="003E3336">
        <w:rPr>
          <w:rFonts w:ascii="Calibri" w:hAnsi="Calibri"/>
          <w:b/>
          <w:szCs w:val="22"/>
          <w:lang w:eastAsia="pl-PL"/>
        </w:rPr>
        <w:t>pompowania badawczego</w:t>
      </w:r>
      <w:r w:rsidRPr="003E3336">
        <w:rPr>
          <w:rFonts w:ascii="Calibri" w:hAnsi="Calibri"/>
          <w:szCs w:val="22"/>
          <w:lang w:eastAsia="pl-PL"/>
        </w:rPr>
        <w:t xml:space="preserve"> jest przede wszystkim sprawdzenie pracy studni w warunkach zbliżonych do warunków eksploatacyjnych, dostarczenie danych odnośnie składu fizyczno-chemicznego i bakteriologicznego wody (pobranie próby wody pod koniec pompowania), określenie sprawności wykonanej studni oraz obliczenie parametrów hydrogeologicznych ujęcia:</w:t>
      </w:r>
    </w:p>
    <w:p w:rsidR="00056931" w:rsidRPr="003E3336" w:rsidRDefault="00056931" w:rsidP="00056931">
      <w:pPr>
        <w:pStyle w:val="Standard"/>
        <w:widowControl/>
        <w:numPr>
          <w:ilvl w:val="0"/>
          <w:numId w:val="41"/>
        </w:numPr>
        <w:suppressAutoHyphens w:val="0"/>
        <w:autoSpaceDN w:val="0"/>
        <w:spacing w:line="360" w:lineRule="auto"/>
        <w:ind w:left="641" w:hanging="357"/>
        <w:jc w:val="both"/>
        <w:rPr>
          <w:rFonts w:ascii="Calibri" w:hAnsi="Calibri"/>
          <w:szCs w:val="22"/>
          <w:lang w:eastAsia="pl-PL"/>
        </w:rPr>
      </w:pPr>
      <w:r w:rsidRPr="003E3336">
        <w:rPr>
          <w:rFonts w:ascii="Calibri" w:hAnsi="Calibri"/>
          <w:szCs w:val="22"/>
          <w:lang w:eastAsia="pl-PL"/>
        </w:rPr>
        <w:t>średniego współczynnika wodoprzepuszczalności,</w:t>
      </w:r>
    </w:p>
    <w:p w:rsidR="00056931" w:rsidRPr="003E3336" w:rsidRDefault="00056931" w:rsidP="00056931">
      <w:pPr>
        <w:pStyle w:val="Standard"/>
        <w:widowControl/>
        <w:numPr>
          <w:ilvl w:val="0"/>
          <w:numId w:val="41"/>
        </w:numPr>
        <w:suppressAutoHyphens w:val="0"/>
        <w:autoSpaceDN w:val="0"/>
        <w:spacing w:line="360" w:lineRule="auto"/>
        <w:ind w:left="641" w:hanging="357"/>
        <w:jc w:val="both"/>
        <w:rPr>
          <w:rFonts w:ascii="Calibri" w:hAnsi="Calibri"/>
          <w:szCs w:val="22"/>
          <w:lang w:eastAsia="pl-PL"/>
        </w:rPr>
      </w:pPr>
      <w:r w:rsidRPr="003E3336">
        <w:rPr>
          <w:rFonts w:ascii="Calibri" w:hAnsi="Calibri"/>
          <w:szCs w:val="22"/>
          <w:lang w:eastAsia="pl-PL"/>
        </w:rPr>
        <w:t>zasięgu leja depresji,</w:t>
      </w:r>
    </w:p>
    <w:p w:rsidR="00056931" w:rsidRPr="003E3336" w:rsidRDefault="00056931" w:rsidP="00056931">
      <w:pPr>
        <w:pStyle w:val="Standard"/>
        <w:widowControl/>
        <w:numPr>
          <w:ilvl w:val="0"/>
          <w:numId w:val="41"/>
        </w:numPr>
        <w:suppressAutoHyphens w:val="0"/>
        <w:autoSpaceDN w:val="0"/>
        <w:spacing w:line="360" w:lineRule="auto"/>
        <w:ind w:left="641" w:hanging="357"/>
        <w:jc w:val="both"/>
        <w:rPr>
          <w:rFonts w:ascii="Calibri" w:hAnsi="Calibri"/>
          <w:szCs w:val="22"/>
          <w:lang w:eastAsia="pl-PL"/>
        </w:rPr>
      </w:pPr>
      <w:r w:rsidRPr="003E3336">
        <w:rPr>
          <w:rFonts w:ascii="Calibri" w:hAnsi="Calibri"/>
          <w:szCs w:val="22"/>
          <w:lang w:eastAsia="pl-PL"/>
        </w:rPr>
        <w:t>obliczenie współczynnika oporu studni C (współczynnik Waltona), określaj</w:t>
      </w:r>
      <w:r>
        <w:rPr>
          <w:rFonts w:ascii="Calibri" w:hAnsi="Calibri"/>
          <w:szCs w:val="22"/>
          <w:lang w:eastAsia="pl-PL"/>
        </w:rPr>
        <w:t>ącego sto</w:t>
      </w:r>
      <w:r w:rsidRPr="003E3336">
        <w:rPr>
          <w:rFonts w:ascii="Calibri" w:hAnsi="Calibri"/>
          <w:szCs w:val="22"/>
          <w:lang w:eastAsia="pl-PL"/>
        </w:rPr>
        <w:t xml:space="preserve">pień oczyszczenia strefy </w:t>
      </w:r>
      <w:proofErr w:type="spellStart"/>
      <w:r w:rsidRPr="003E3336">
        <w:rPr>
          <w:rFonts w:ascii="Calibri" w:hAnsi="Calibri"/>
          <w:szCs w:val="22"/>
          <w:lang w:eastAsia="pl-PL"/>
        </w:rPr>
        <w:t>przyotworowej</w:t>
      </w:r>
      <w:proofErr w:type="spellEnd"/>
      <w:r w:rsidRPr="003E3336">
        <w:rPr>
          <w:rFonts w:ascii="Calibri" w:hAnsi="Calibri"/>
          <w:szCs w:val="22"/>
          <w:lang w:eastAsia="pl-PL"/>
        </w:rPr>
        <w:t xml:space="preserve"> warstwy wodonośnej.</w:t>
      </w:r>
    </w:p>
    <w:p w:rsidR="00056931" w:rsidRPr="003E3336" w:rsidRDefault="00056931" w:rsidP="00056931">
      <w:pPr>
        <w:pStyle w:val="Standard"/>
        <w:spacing w:line="360" w:lineRule="auto"/>
        <w:ind w:left="15" w:firstLine="360"/>
        <w:jc w:val="both"/>
        <w:rPr>
          <w:rFonts w:ascii="Calibri" w:hAnsi="Calibri"/>
          <w:szCs w:val="22"/>
          <w:lang w:eastAsia="pl-PL"/>
        </w:rPr>
      </w:pPr>
      <w:r w:rsidRPr="003E3336">
        <w:rPr>
          <w:rFonts w:ascii="Calibri" w:hAnsi="Calibri"/>
          <w:szCs w:val="22"/>
          <w:lang w:eastAsia="pl-PL"/>
        </w:rPr>
        <w:t>Próbne pompowanie badawcze projektuje się wykonać metodą trójstopniowego pompowania z wydajnościami wzrastającymi według schematu:</w:t>
      </w:r>
    </w:p>
    <w:p w:rsidR="00056931" w:rsidRDefault="00056931" w:rsidP="00056931">
      <w:pPr>
        <w:pStyle w:val="Tytu"/>
        <w:spacing w:line="360" w:lineRule="auto"/>
        <w:rPr>
          <w:rFonts w:ascii="Calibri" w:hAnsi="Calibri"/>
        </w:rPr>
      </w:pPr>
      <w:r w:rsidRPr="002240AB">
        <w:rPr>
          <w:rFonts w:ascii="Calibri" w:hAnsi="Calibri"/>
          <w:b/>
          <w:color w:val="000000"/>
          <w:sz w:val="24"/>
          <w:szCs w:val="24"/>
        </w:rPr>
        <w:t>Q</w:t>
      </w:r>
      <w:r w:rsidRPr="002240AB">
        <w:rPr>
          <w:rFonts w:ascii="Calibri" w:hAnsi="Calibri"/>
          <w:b/>
          <w:color w:val="000000"/>
          <w:sz w:val="24"/>
          <w:szCs w:val="24"/>
          <w:vertAlign w:val="subscript"/>
        </w:rPr>
        <w:t>1</w:t>
      </w:r>
      <w:r w:rsidRPr="002240AB">
        <w:rPr>
          <w:rFonts w:ascii="Calibri" w:hAnsi="Calibri"/>
          <w:b/>
          <w:color w:val="000000"/>
          <w:sz w:val="24"/>
          <w:szCs w:val="24"/>
        </w:rPr>
        <w:t xml:space="preserve"> = 1/3 </w:t>
      </w:r>
      <w:proofErr w:type="spellStart"/>
      <w:r w:rsidRPr="002240AB">
        <w:rPr>
          <w:rFonts w:ascii="Calibri" w:hAnsi="Calibri"/>
          <w:b/>
          <w:color w:val="000000"/>
          <w:sz w:val="24"/>
          <w:szCs w:val="24"/>
        </w:rPr>
        <w:t>Q</w:t>
      </w:r>
      <w:r w:rsidRPr="002240AB">
        <w:rPr>
          <w:rFonts w:ascii="Calibri" w:hAnsi="Calibri"/>
          <w:b/>
          <w:color w:val="000000"/>
          <w:sz w:val="24"/>
          <w:szCs w:val="24"/>
          <w:vertAlign w:val="subscript"/>
        </w:rPr>
        <w:t>max</w:t>
      </w:r>
      <w:proofErr w:type="spellEnd"/>
    </w:p>
    <w:p w:rsidR="00056931" w:rsidRDefault="00056931" w:rsidP="00056931">
      <w:pPr>
        <w:pStyle w:val="Tytu"/>
        <w:spacing w:line="360" w:lineRule="auto"/>
        <w:rPr>
          <w:rFonts w:ascii="Calibri" w:hAnsi="Calibri"/>
        </w:rPr>
      </w:pPr>
      <w:r w:rsidRPr="002240AB">
        <w:rPr>
          <w:rFonts w:ascii="Calibri" w:hAnsi="Calibri"/>
          <w:b/>
          <w:color w:val="000000"/>
          <w:sz w:val="24"/>
          <w:szCs w:val="24"/>
        </w:rPr>
        <w:t>Q</w:t>
      </w:r>
      <w:r w:rsidRPr="002240AB">
        <w:rPr>
          <w:rFonts w:ascii="Calibri" w:hAnsi="Calibri"/>
          <w:b/>
          <w:color w:val="000000"/>
          <w:sz w:val="24"/>
          <w:szCs w:val="24"/>
          <w:vertAlign w:val="subscript"/>
        </w:rPr>
        <w:t>2</w:t>
      </w:r>
      <w:r w:rsidRPr="002240AB">
        <w:rPr>
          <w:rFonts w:ascii="Calibri" w:hAnsi="Calibri"/>
          <w:b/>
          <w:color w:val="000000"/>
          <w:sz w:val="24"/>
          <w:szCs w:val="24"/>
        </w:rPr>
        <w:t xml:space="preserve"> = 2/3 </w:t>
      </w:r>
      <w:proofErr w:type="spellStart"/>
      <w:r w:rsidRPr="002240AB">
        <w:rPr>
          <w:rFonts w:ascii="Calibri" w:hAnsi="Calibri"/>
          <w:b/>
          <w:color w:val="000000"/>
          <w:sz w:val="24"/>
          <w:szCs w:val="24"/>
        </w:rPr>
        <w:t>Q</w:t>
      </w:r>
      <w:r w:rsidRPr="002240AB">
        <w:rPr>
          <w:rFonts w:ascii="Calibri" w:hAnsi="Calibri"/>
          <w:b/>
          <w:color w:val="000000"/>
          <w:sz w:val="24"/>
          <w:szCs w:val="24"/>
          <w:vertAlign w:val="subscript"/>
        </w:rPr>
        <w:t>max</w:t>
      </w:r>
      <w:proofErr w:type="spellEnd"/>
    </w:p>
    <w:p w:rsidR="00056931" w:rsidRDefault="00056931" w:rsidP="00056931">
      <w:pPr>
        <w:pStyle w:val="Tytu"/>
        <w:tabs>
          <w:tab w:val="left" w:pos="3114"/>
        </w:tabs>
        <w:spacing w:line="360" w:lineRule="auto"/>
        <w:rPr>
          <w:rFonts w:ascii="Calibri" w:hAnsi="Calibri"/>
        </w:rPr>
      </w:pPr>
      <w:r>
        <w:rPr>
          <w:rFonts w:ascii="Calibri" w:hAnsi="Calibri"/>
          <w:b/>
          <w:color w:val="000000"/>
          <w:sz w:val="24"/>
          <w:szCs w:val="24"/>
        </w:rPr>
        <w:t>Q</w:t>
      </w:r>
      <w:r>
        <w:rPr>
          <w:rFonts w:ascii="Calibri" w:hAnsi="Calibri"/>
          <w:b/>
          <w:color w:val="000000"/>
          <w:sz w:val="24"/>
          <w:szCs w:val="24"/>
          <w:vertAlign w:val="subscript"/>
        </w:rPr>
        <w:t>3</w:t>
      </w:r>
      <w:r>
        <w:rPr>
          <w:rFonts w:ascii="Calibri" w:hAnsi="Calibri"/>
          <w:b/>
          <w:color w:val="000000"/>
          <w:sz w:val="24"/>
          <w:szCs w:val="24"/>
        </w:rPr>
        <w:t xml:space="preserve"> = </w:t>
      </w:r>
      <w:proofErr w:type="spellStart"/>
      <w:r>
        <w:rPr>
          <w:rFonts w:ascii="Calibri" w:hAnsi="Calibri"/>
          <w:b/>
          <w:color w:val="000000"/>
          <w:sz w:val="24"/>
          <w:szCs w:val="24"/>
        </w:rPr>
        <w:t>Q</w:t>
      </w:r>
      <w:r w:rsidRPr="002E732F">
        <w:rPr>
          <w:rFonts w:ascii="Calibri" w:hAnsi="Calibri"/>
          <w:b/>
          <w:color w:val="000000"/>
          <w:sz w:val="24"/>
          <w:szCs w:val="24"/>
          <w:vertAlign w:val="subscript"/>
        </w:rPr>
        <w:t>max</w:t>
      </w:r>
      <w:proofErr w:type="spellEnd"/>
    </w:p>
    <w:p w:rsidR="00056931" w:rsidRPr="00DA1B8F" w:rsidRDefault="00056931" w:rsidP="00056931">
      <w:pPr>
        <w:pStyle w:val="Standard"/>
        <w:suppressAutoHyphens w:val="0"/>
        <w:spacing w:line="360" w:lineRule="auto"/>
        <w:ind w:firstLine="284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0"/>
          <w:szCs w:val="20"/>
          <w:lang w:eastAsia="pl-PL"/>
        </w:rPr>
        <w:tab/>
      </w:r>
      <w:proofErr w:type="spellStart"/>
      <w:r w:rsidRPr="00DA1B8F">
        <w:rPr>
          <w:rFonts w:ascii="Calibri" w:hAnsi="Calibri"/>
          <w:sz w:val="22"/>
          <w:szCs w:val="20"/>
          <w:lang w:eastAsia="pl-PL"/>
        </w:rPr>
        <w:t>Q</w:t>
      </w:r>
      <w:r w:rsidRPr="00DA1B8F">
        <w:rPr>
          <w:rFonts w:ascii="Calibri" w:hAnsi="Calibri"/>
          <w:sz w:val="22"/>
          <w:szCs w:val="20"/>
          <w:vertAlign w:val="subscript"/>
          <w:lang w:eastAsia="pl-PL"/>
        </w:rPr>
        <w:t>max</w:t>
      </w:r>
      <w:proofErr w:type="spellEnd"/>
      <w:r w:rsidRPr="00DA1B8F">
        <w:rPr>
          <w:rFonts w:ascii="Calibri" w:hAnsi="Calibri"/>
          <w:sz w:val="22"/>
          <w:szCs w:val="20"/>
          <w:lang w:eastAsia="pl-PL"/>
        </w:rPr>
        <w:t xml:space="preserve"> – maksymalna wydajność osiągnięta podczas pompowania </w:t>
      </w:r>
      <w:r>
        <w:rPr>
          <w:rFonts w:ascii="Calibri" w:hAnsi="Calibri"/>
          <w:sz w:val="22"/>
          <w:szCs w:val="20"/>
          <w:lang w:eastAsia="pl-PL"/>
        </w:rPr>
        <w:t>badawczego</w:t>
      </w:r>
      <w:r w:rsidRPr="00DA1B8F">
        <w:rPr>
          <w:rFonts w:ascii="Calibri" w:hAnsi="Calibri"/>
          <w:sz w:val="22"/>
          <w:szCs w:val="20"/>
          <w:lang w:eastAsia="pl-PL"/>
        </w:rPr>
        <w:t>.</w:t>
      </w:r>
    </w:p>
    <w:p w:rsidR="00056931" w:rsidRDefault="00056931" w:rsidP="00056931">
      <w:pPr>
        <w:pStyle w:val="Standard"/>
        <w:spacing w:line="360" w:lineRule="auto"/>
        <w:ind w:left="15" w:firstLine="360"/>
        <w:jc w:val="both"/>
        <w:rPr>
          <w:rFonts w:ascii="Calibri" w:hAnsi="Calibri"/>
          <w:szCs w:val="20"/>
          <w:lang w:eastAsia="pl-PL"/>
        </w:rPr>
      </w:pPr>
      <w:r>
        <w:rPr>
          <w:rFonts w:ascii="Calibri" w:hAnsi="Calibri"/>
          <w:szCs w:val="20"/>
          <w:lang w:eastAsia="pl-PL"/>
        </w:rPr>
        <w:t xml:space="preserve">Wstępnie przyjmuje się, że czas trwania pompowań na każdym stopniu dynamicznym wyniesie ok. 6 godzin. Każdy ze stopni pompowania powinien zostać przedłużony do </w:t>
      </w:r>
      <w:r>
        <w:rPr>
          <w:rFonts w:ascii="Calibri" w:hAnsi="Calibri"/>
          <w:szCs w:val="20"/>
          <w:lang w:eastAsia="pl-PL"/>
        </w:rPr>
        <w:lastRenderedPageBreak/>
        <w:t>przybliżonego ustalenia się depresji. Po zakończeniu pompowania należy prowadzić obserwacje wzniosu zwierciadła wody aż do osiągnięcia stanu początkowego. W wyniku interpretacji pompowania możliwe będzie obliczenie parametrów charakteryzujących stan techniczny studni: C - współczynnik oporu studni, B - współczynnik oporu warstwy wodonośnej, a także T – przewodność hydrauliczną w miejscu wykonania otworu.</w:t>
      </w:r>
    </w:p>
    <w:p w:rsidR="00056931" w:rsidRDefault="00056931" w:rsidP="00056931">
      <w:pPr>
        <w:pStyle w:val="Standard"/>
        <w:spacing w:line="360" w:lineRule="auto"/>
        <w:ind w:left="15" w:firstLine="360"/>
        <w:jc w:val="both"/>
        <w:rPr>
          <w:rFonts w:ascii="Calibri" w:hAnsi="Calibri"/>
          <w:szCs w:val="20"/>
          <w:lang w:eastAsia="pl-PL"/>
        </w:rPr>
      </w:pPr>
      <w:r>
        <w:rPr>
          <w:rFonts w:ascii="Calibri" w:hAnsi="Calibri"/>
          <w:szCs w:val="20"/>
          <w:lang w:eastAsia="pl-PL"/>
        </w:rPr>
        <w:t>Pomiary wydajności podczas prowadzenia pompowań należy wykonywać przy użyciu wodomierza, a pomiary zwierciadła wody świstawką hydrogeologiczną lub przyrządem elektronicznym. Podczas pompowania prowadzona będzie na bieżąco interpretacja uzyskiwanych wyników. Nadzór hydrogeologiczny dokonywać będzie niezbędnych zmian w zakresie wydajności i czasu trwania pompowań, w dostosowaniu do uzyskiwanych wyników.</w:t>
      </w:r>
    </w:p>
    <w:p w:rsidR="00262A33" w:rsidRPr="00A11C8C" w:rsidRDefault="000A3541" w:rsidP="00262A33">
      <w:pPr>
        <w:pStyle w:val="Nagwek1"/>
        <w:spacing w:line="360" w:lineRule="auto"/>
        <w:rPr>
          <w:b/>
          <w:sz w:val="32"/>
          <w:szCs w:val="32"/>
        </w:rPr>
      </w:pPr>
      <w:bookmarkStart w:id="18" w:name="_Toc98932002"/>
      <w:r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6</w:t>
      </w:r>
      <w:r w:rsidR="00262A33" w:rsidRPr="00A11C8C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 xml:space="preserve">. </w:t>
      </w:r>
      <w:r w:rsidR="00262A33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OKREŚLENIE KOLEJNOŚCI WYKONYWANYCH ROBÓT</w:t>
      </w:r>
      <w:bookmarkEnd w:id="18"/>
    </w:p>
    <w:p w:rsidR="00262A33" w:rsidRDefault="00262A33" w:rsidP="00262A33">
      <w:pPr>
        <w:pStyle w:val="Standard"/>
        <w:tabs>
          <w:tab w:val="left" w:pos="1095"/>
        </w:tabs>
        <w:spacing w:line="360" w:lineRule="auto"/>
        <w:ind w:left="15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Prace wykonywać należy w następującej kolejności:</w:t>
      </w:r>
    </w:p>
    <w:p w:rsidR="00262A33" w:rsidRDefault="00262A33" w:rsidP="00262A33">
      <w:pPr>
        <w:pStyle w:val="Standard"/>
        <w:widowControl/>
        <w:numPr>
          <w:ilvl w:val="0"/>
          <w:numId w:val="35"/>
        </w:numPr>
        <w:tabs>
          <w:tab w:val="left" w:pos="1080"/>
        </w:tabs>
        <w:autoSpaceDN w:val="0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Wiercenie i filtrowanie otwor</w:t>
      </w:r>
      <w:r w:rsidR="00056931">
        <w:rPr>
          <w:rFonts w:ascii="Calibri" w:hAnsi="Calibri"/>
          <w:color w:val="000000"/>
        </w:rPr>
        <w:t>u</w:t>
      </w:r>
      <w:r>
        <w:rPr>
          <w:rFonts w:ascii="Calibri" w:hAnsi="Calibri"/>
          <w:color w:val="000000"/>
        </w:rPr>
        <w:t>,</w:t>
      </w:r>
    </w:p>
    <w:p w:rsidR="00262A33" w:rsidRDefault="00262A33" w:rsidP="00262A33">
      <w:pPr>
        <w:pStyle w:val="Standard"/>
        <w:widowControl/>
        <w:numPr>
          <w:ilvl w:val="0"/>
          <w:numId w:val="35"/>
        </w:numPr>
        <w:tabs>
          <w:tab w:val="left" w:pos="1080"/>
        </w:tabs>
        <w:autoSpaceDN w:val="0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Pompowanie oczyszczające i pomiarowe, pobranie próbek wody, pomiar </w:t>
      </w:r>
      <w:r w:rsidR="00146A1E">
        <w:rPr>
          <w:rFonts w:ascii="Calibri" w:hAnsi="Calibri"/>
          <w:color w:val="000000"/>
        </w:rPr>
        <w:t>ustabilizowanego</w:t>
      </w:r>
      <w:r>
        <w:rPr>
          <w:rFonts w:ascii="Calibri" w:hAnsi="Calibri"/>
          <w:color w:val="000000"/>
        </w:rPr>
        <w:t xml:space="preserve"> zwierciadła wody,</w:t>
      </w:r>
    </w:p>
    <w:p w:rsidR="00262A33" w:rsidRDefault="00262A33" w:rsidP="00262A33">
      <w:pPr>
        <w:pStyle w:val="Standard"/>
        <w:widowControl/>
        <w:numPr>
          <w:ilvl w:val="0"/>
          <w:numId w:val="35"/>
        </w:numPr>
        <w:tabs>
          <w:tab w:val="left" w:pos="1080"/>
        </w:tabs>
        <w:autoSpaceDN w:val="0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Opracowanie dokumentacji hydrogeologicznej.</w:t>
      </w:r>
    </w:p>
    <w:p w:rsidR="00262A33" w:rsidRPr="00A11C8C" w:rsidRDefault="000A3541" w:rsidP="00262A33">
      <w:pPr>
        <w:pStyle w:val="Nagwek1"/>
        <w:spacing w:line="360" w:lineRule="auto"/>
        <w:rPr>
          <w:b/>
          <w:sz w:val="32"/>
          <w:szCs w:val="32"/>
        </w:rPr>
      </w:pPr>
      <w:bookmarkStart w:id="19" w:name="_Toc98932003"/>
      <w:r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7</w:t>
      </w:r>
      <w:r w:rsidR="00262A33" w:rsidRPr="00A11C8C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 xml:space="preserve">. </w:t>
      </w:r>
      <w:r w:rsidR="00262A33">
        <w:rPr>
          <w:rFonts w:ascii="Calibri" w:hAnsi="Calibri" w:cs="Calibri"/>
          <w:b/>
          <w:i w:val="0"/>
          <w:iCs w:val="0"/>
          <w:color w:val="808000"/>
          <w:sz w:val="32"/>
          <w:szCs w:val="32"/>
        </w:rPr>
        <w:t>HARMONOGRAM PROJEKTOWANYCH ROBÓT GEOLOGICZNYCH</w:t>
      </w:r>
      <w:bookmarkEnd w:id="19"/>
    </w:p>
    <w:p w:rsidR="00262A33" w:rsidRDefault="00262A33" w:rsidP="00262A33">
      <w:pPr>
        <w:pStyle w:val="Standard"/>
        <w:spacing w:line="360" w:lineRule="auto"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Ramowy harmonogram prowadzenia prac i robót przedstawia się następująco:</w:t>
      </w:r>
    </w:p>
    <w:p w:rsidR="00262A33" w:rsidRDefault="00262A33" w:rsidP="00262A33">
      <w:pPr>
        <w:pStyle w:val="Tytu"/>
        <w:numPr>
          <w:ilvl w:val="0"/>
          <w:numId w:val="36"/>
        </w:numPr>
        <w:autoSpaceDN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organizacja placu budowy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2 dni</w:t>
      </w:r>
    </w:p>
    <w:p w:rsidR="00262A33" w:rsidRDefault="00262A33" w:rsidP="00262A33">
      <w:pPr>
        <w:pStyle w:val="Tytu"/>
        <w:numPr>
          <w:ilvl w:val="0"/>
          <w:numId w:val="36"/>
        </w:numPr>
        <w:autoSpaceDN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prace terenowe (wiercenie, filtrowanie, pompowanie</w:t>
      </w:r>
    </w:p>
    <w:p w:rsidR="00262A33" w:rsidRDefault="00262A33" w:rsidP="00262A33">
      <w:pPr>
        <w:pStyle w:val="Tytu"/>
        <w:ind w:left="219" w:firstLine="70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oczyszczające, próbne pompowanie i pomiary)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="00146A1E">
        <w:rPr>
          <w:rFonts w:ascii="Calibri" w:hAnsi="Calibri"/>
          <w:sz w:val="22"/>
          <w:szCs w:val="22"/>
        </w:rPr>
        <w:t>14</w:t>
      </w:r>
      <w:r>
        <w:rPr>
          <w:rFonts w:ascii="Calibri" w:hAnsi="Calibri"/>
          <w:sz w:val="22"/>
          <w:szCs w:val="22"/>
        </w:rPr>
        <w:t xml:space="preserve"> dni</w:t>
      </w:r>
    </w:p>
    <w:p w:rsidR="00262A33" w:rsidRDefault="00262A33" w:rsidP="00262A33">
      <w:pPr>
        <w:pStyle w:val="Tytu"/>
        <w:numPr>
          <w:ilvl w:val="0"/>
          <w:numId w:val="36"/>
        </w:numPr>
        <w:autoSpaceDN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likwidacja  placu budowy i rekultywacja terenu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1 dzień</w:t>
      </w:r>
    </w:p>
    <w:p w:rsidR="00262A33" w:rsidRDefault="00262A33" w:rsidP="00262A33">
      <w:pPr>
        <w:pStyle w:val="Tytu"/>
        <w:numPr>
          <w:ilvl w:val="0"/>
          <w:numId w:val="36"/>
        </w:numPr>
        <w:autoSpaceDN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wykonanie  badań laboratoryjnych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7 dni</w:t>
      </w:r>
    </w:p>
    <w:p w:rsidR="00262A33" w:rsidRDefault="00262A33" w:rsidP="00262A33">
      <w:pPr>
        <w:pStyle w:val="Tytu"/>
        <w:numPr>
          <w:ilvl w:val="0"/>
          <w:numId w:val="36"/>
        </w:numPr>
        <w:autoSpaceDN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opracowanie dokumentacji hydrogeologicznej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30 dni</w:t>
      </w:r>
    </w:p>
    <w:p w:rsidR="00146A1E" w:rsidRDefault="00262A33" w:rsidP="00262A33">
      <w:pPr>
        <w:pStyle w:val="Standard"/>
        <w:spacing w:before="120" w:line="360" w:lineRule="auto"/>
        <w:ind w:left="15" w:firstLine="360"/>
        <w:jc w:val="both"/>
        <w:rPr>
          <w:rFonts w:ascii="Calibri" w:hAnsi="Calibri"/>
          <w:szCs w:val="22"/>
        </w:rPr>
      </w:pPr>
      <w:r w:rsidRPr="00E34660">
        <w:rPr>
          <w:rFonts w:ascii="Calibri" w:hAnsi="Calibri"/>
          <w:szCs w:val="22"/>
        </w:rPr>
        <w:t>Całkowity okres trwania prac i robót geologi</w:t>
      </w:r>
      <w:r>
        <w:rPr>
          <w:rFonts w:ascii="Calibri" w:hAnsi="Calibri"/>
          <w:szCs w:val="22"/>
        </w:rPr>
        <w:t xml:space="preserve">cznych związanych z wykonaniem </w:t>
      </w:r>
      <w:r w:rsidRPr="00E34660">
        <w:rPr>
          <w:rFonts w:ascii="Calibri" w:hAnsi="Calibri"/>
          <w:szCs w:val="22"/>
        </w:rPr>
        <w:t>otwor</w:t>
      </w:r>
      <w:r w:rsidR="008447A4">
        <w:rPr>
          <w:rFonts w:ascii="Calibri" w:hAnsi="Calibri"/>
          <w:szCs w:val="22"/>
        </w:rPr>
        <w:t>u</w:t>
      </w:r>
      <w:r w:rsidRPr="00E34660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>studzienn</w:t>
      </w:r>
      <w:r w:rsidR="008447A4">
        <w:rPr>
          <w:rFonts w:ascii="Calibri" w:hAnsi="Calibri"/>
          <w:szCs w:val="22"/>
        </w:rPr>
        <w:t>ego</w:t>
      </w:r>
      <w:r w:rsidRPr="00E34660">
        <w:rPr>
          <w:rFonts w:ascii="Calibri" w:hAnsi="Calibri"/>
          <w:szCs w:val="22"/>
        </w:rPr>
        <w:t xml:space="preserve"> i opracowaniem dokumentacji – </w:t>
      </w:r>
      <w:r>
        <w:rPr>
          <w:rFonts w:ascii="Calibri" w:hAnsi="Calibri"/>
          <w:szCs w:val="22"/>
        </w:rPr>
        <w:t>trzy</w:t>
      </w:r>
      <w:r w:rsidRPr="00E34660">
        <w:rPr>
          <w:rFonts w:ascii="Calibri" w:hAnsi="Calibri"/>
          <w:szCs w:val="22"/>
        </w:rPr>
        <w:t xml:space="preserve"> miesiące. </w:t>
      </w:r>
      <w:r w:rsidR="00146A1E">
        <w:rPr>
          <w:rFonts w:ascii="Calibri" w:hAnsi="Calibri"/>
          <w:szCs w:val="22"/>
        </w:rPr>
        <w:t>P</w:t>
      </w:r>
      <w:r w:rsidRPr="00E34660">
        <w:rPr>
          <w:rFonts w:ascii="Calibri" w:hAnsi="Calibri"/>
          <w:szCs w:val="22"/>
        </w:rPr>
        <w:t>roponuje się zatwierdzenie niniejszego projektu z ważnością do dnia 31.12.20</w:t>
      </w:r>
      <w:r>
        <w:rPr>
          <w:rFonts w:ascii="Calibri" w:hAnsi="Calibri"/>
          <w:szCs w:val="22"/>
        </w:rPr>
        <w:t>2</w:t>
      </w:r>
      <w:r w:rsidR="000A3541">
        <w:rPr>
          <w:rFonts w:ascii="Calibri" w:hAnsi="Calibri"/>
          <w:szCs w:val="22"/>
        </w:rPr>
        <w:t>6</w:t>
      </w:r>
      <w:r w:rsidRPr="00E34660">
        <w:rPr>
          <w:rFonts w:ascii="Calibri" w:hAnsi="Calibri"/>
          <w:szCs w:val="22"/>
        </w:rPr>
        <w:t xml:space="preserve"> roku. Przewidywany termin rozpoczęcia robót </w:t>
      </w:r>
      <w:r>
        <w:rPr>
          <w:rFonts w:ascii="Calibri" w:hAnsi="Calibri"/>
          <w:szCs w:val="22"/>
        </w:rPr>
        <w:t>–</w:t>
      </w:r>
      <w:r w:rsidR="00146A1E">
        <w:rPr>
          <w:rFonts w:ascii="Calibri" w:hAnsi="Calibri"/>
          <w:szCs w:val="22"/>
        </w:rPr>
        <w:t>niezwłocznie po wydaniu decyzji zatwierdzającej.</w:t>
      </w:r>
    </w:p>
    <w:p w:rsidR="00F33E26" w:rsidRPr="00A11C8C" w:rsidRDefault="000A3541" w:rsidP="00204D1A">
      <w:pPr>
        <w:pStyle w:val="Nagwek1"/>
        <w:spacing w:line="360" w:lineRule="auto"/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</w:pPr>
      <w:bookmarkStart w:id="20" w:name="_Toc98932004"/>
      <w:r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  <w:lastRenderedPageBreak/>
        <w:t>8.</w:t>
      </w:r>
      <w:r w:rsidR="00F33E26" w:rsidRPr="00A11C8C">
        <w:rPr>
          <w:rFonts w:ascii="Calibri" w:hAnsi="Calibri" w:cs="Calibri"/>
          <w:b/>
          <w:bCs/>
          <w:i w:val="0"/>
          <w:iCs w:val="0"/>
          <w:color w:val="808000"/>
          <w:sz w:val="32"/>
          <w:szCs w:val="32"/>
        </w:rPr>
        <w:t xml:space="preserve"> WNIOSKI I ZALECENIA</w:t>
      </w:r>
      <w:bookmarkEnd w:id="20"/>
    </w:p>
    <w:p w:rsidR="009B12BA" w:rsidRPr="00635E92" w:rsidRDefault="008447A4" w:rsidP="00204D1A">
      <w:pPr>
        <w:pStyle w:val="Standarduseruser"/>
        <w:numPr>
          <w:ilvl w:val="0"/>
          <w:numId w:val="28"/>
        </w:numPr>
        <w:spacing w:line="360" w:lineRule="auto"/>
        <w:ind w:left="56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Powyższy dodatek do projektu robót geologicznych wymaga zatwierdzenie przez </w:t>
      </w:r>
      <w:r w:rsidR="00056931">
        <w:rPr>
          <w:rFonts w:ascii="Calibri" w:hAnsi="Calibri" w:cs="Calibri"/>
          <w:b/>
        </w:rPr>
        <w:t xml:space="preserve">Starostwo Powiatowe w </w:t>
      </w:r>
      <w:r w:rsidR="000A3541">
        <w:rPr>
          <w:rFonts w:ascii="Calibri" w:hAnsi="Calibri" w:cs="Calibri"/>
          <w:b/>
        </w:rPr>
        <w:t>Gryfinie</w:t>
      </w:r>
      <w:r>
        <w:rPr>
          <w:rFonts w:ascii="Calibri" w:hAnsi="Calibri" w:cs="Calibri"/>
          <w:b/>
        </w:rPr>
        <w:t>. Do zatwierdzenia przedkłada się 2 egzemplarze dodatku do projektu.</w:t>
      </w:r>
    </w:p>
    <w:p w:rsidR="001547A3" w:rsidRPr="00635E92" w:rsidRDefault="00146A1E" w:rsidP="001547A3">
      <w:pPr>
        <w:pStyle w:val="Standarduseruser"/>
        <w:numPr>
          <w:ilvl w:val="0"/>
          <w:numId w:val="28"/>
        </w:numPr>
        <w:spacing w:line="360" w:lineRule="auto"/>
        <w:ind w:left="56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W stosunku do założeń pierwotnych, zatwierdzonego projektu robót geologicznych, zmianie uległa wyłącznie </w:t>
      </w:r>
      <w:r w:rsidR="000A3541">
        <w:rPr>
          <w:rFonts w:ascii="Calibri" w:hAnsi="Calibri" w:cs="Calibri"/>
          <w:b/>
        </w:rPr>
        <w:t>konstrukcja projektowanego otworu. Nie przewiduje się zmian lokalizacji oraz głębokości projektowanego otworu</w:t>
      </w:r>
      <w:r w:rsidR="00056931">
        <w:rPr>
          <w:rFonts w:ascii="Calibri" w:hAnsi="Calibri" w:cs="Calibri"/>
          <w:b/>
        </w:rPr>
        <w:t>.</w:t>
      </w:r>
    </w:p>
    <w:sectPr w:rsidR="001547A3" w:rsidRPr="00635E92" w:rsidSect="00E61421">
      <w:headerReference w:type="default" r:id="rId8"/>
      <w:footerReference w:type="default" r:id="rId9"/>
      <w:type w:val="continuous"/>
      <w:pgSz w:w="11906" w:h="16838"/>
      <w:pgMar w:top="1605" w:right="1417" w:bottom="1913" w:left="1417" w:header="660" w:footer="716" w:gutter="0"/>
      <w:pgNumType w:start="2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BB0" w:rsidRDefault="005B6BB0">
      <w:r>
        <w:separator/>
      </w:r>
    </w:p>
  </w:endnote>
  <w:endnote w:type="continuationSeparator" w:id="0">
    <w:p w:rsidR="005B6BB0" w:rsidRDefault="005B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, 'Courier New'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Pro-Bold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MT">
    <w:charset w:val="00"/>
    <w:family w:val="swiss"/>
    <w:pitch w:val="default"/>
  </w:font>
  <w:font w:name="Arial-BoldMT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C8C" w:rsidRDefault="00D806E3">
    <w:pPr>
      <w:pStyle w:val="Stopka"/>
      <w:autoSpaceDE w:val="0"/>
      <w:rPr>
        <w:rFonts w:ascii="Arial Unicode MS" w:eastAsia="ArialMT" w:hAnsi="Arial Unicode MS" w:cs="ArialMT"/>
        <w:color w:val="0000FF"/>
        <w:sz w:val="20"/>
        <w:szCs w:val="20"/>
        <w:lang w:eastAsia="hi-IN" w:bidi="hi-IN"/>
      </w:rPr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-160020</wp:posOffset>
          </wp:positionV>
          <wp:extent cx="354965" cy="45529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4552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-219075</wp:posOffset>
              </wp:positionV>
              <wp:extent cx="5763895" cy="2540"/>
              <wp:effectExtent l="12700" t="9525" r="14605" b="6985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3895" cy="2540"/>
                      </a:xfrm>
                      <a:prstGeom prst="straightConnector1">
                        <a:avLst/>
                      </a:prstGeom>
                      <a:noFill/>
                      <a:ln w="10800" cap="sq">
                        <a:solidFill>
                          <a:srgbClr val="808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217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" o:spid="_x0000_s1026" type="#_x0000_t32" style="position:absolute;margin-left:1pt;margin-top:-17.25pt;width:453.85pt;height: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" strokecolor="olive" strokeweight=".3mm">
              <v:stroke joinstyle="miter" endcap="square"/>
            </v:shape>
          </w:pict>
        </mc:Fallback>
      </mc:AlternateContent>
    </w:r>
    <w:r w:rsidR="00A11C8C">
      <w:rPr>
        <w:rFonts w:ascii="Arial" w:eastAsia="Arial-BoldMT" w:hAnsi="Arial" w:cs="Arial-BoldMT"/>
        <w:b/>
        <w:bCs/>
        <w:color w:val="000000"/>
        <w:sz w:val="18"/>
        <w:szCs w:val="18"/>
        <w:lang w:eastAsia="hi-IN" w:bidi="hi-IN"/>
      </w:rPr>
      <w:t xml:space="preserve">               </w:t>
    </w:r>
    <w:proofErr w:type="spellStart"/>
    <w:r w:rsidR="00A11C8C">
      <w:rPr>
        <w:rFonts w:ascii="Arial" w:eastAsia="Arial-BoldMT" w:hAnsi="Arial" w:cs="Arial-BoldMT"/>
        <w:b/>
        <w:bCs/>
        <w:color w:val="000000"/>
        <w:sz w:val="16"/>
        <w:szCs w:val="16"/>
        <w:lang w:eastAsia="hi-IN" w:bidi="hi-IN"/>
      </w:rPr>
      <w:t>MaKarGEO</w:t>
    </w:r>
    <w:proofErr w:type="spellEnd"/>
    <w:r w:rsidR="00A11C8C">
      <w:rPr>
        <w:rFonts w:ascii="Arial" w:eastAsia="Arial-BoldMT" w:hAnsi="Arial" w:cs="Arial-BoldMT"/>
        <w:b/>
        <w:bCs/>
        <w:color w:val="000000"/>
        <w:sz w:val="16"/>
        <w:szCs w:val="16"/>
        <w:lang w:eastAsia="hi-IN" w:bidi="hi-IN"/>
      </w:rPr>
      <w:t xml:space="preserve"> </w:t>
    </w:r>
    <w:r w:rsidR="00A11C8C">
      <w:rPr>
        <w:rFonts w:ascii="Arial" w:eastAsia="ArialMT" w:hAnsi="Arial" w:cs="ArialMT"/>
        <w:b/>
        <w:bCs/>
        <w:color w:val="000000"/>
        <w:sz w:val="16"/>
        <w:szCs w:val="16"/>
        <w:lang w:eastAsia="hi-IN" w:bidi="hi-IN"/>
      </w:rPr>
      <w:t xml:space="preserve">Zakład Usług Geologicznych; ul. Racławicka 7; 76-200 Słupsk; </w:t>
    </w:r>
    <w:hyperlink r:id="rId2" w:history="1">
      <w:r w:rsidR="00A11C8C">
        <w:rPr>
          <w:rStyle w:val="Internetlink"/>
          <w:rFonts w:ascii="Arial" w:eastAsia="Arial Unicode MS" w:hAnsi="Arial" w:cs="Mangal"/>
          <w:b/>
          <w:bCs/>
          <w:sz w:val="16"/>
          <w:szCs w:val="16"/>
        </w:rPr>
        <w:t>www.makargeo.pl</w:t>
      </w:r>
    </w:hyperlink>
    <w:r w:rsidR="00A11C8C">
      <w:rPr>
        <w:rStyle w:val="Internetlink"/>
        <w:rFonts w:ascii="Arial" w:eastAsia="Arial Unicode MS" w:hAnsi="Arial" w:cs="Mangal"/>
        <w:b/>
        <w:bCs/>
        <w:sz w:val="16"/>
        <w:szCs w:val="16"/>
      </w:rPr>
      <w:tab/>
    </w:r>
    <w:r w:rsidR="00A11C8C">
      <w:rPr>
        <w:rFonts w:ascii="Arial" w:eastAsia="ArialMT" w:hAnsi="Arial" w:cs="ArialMT"/>
        <w:color w:val="0000FF"/>
        <w:sz w:val="18"/>
        <w:szCs w:val="18"/>
        <w:lang w:eastAsia="hi-IN" w:bidi="hi-IN"/>
      </w:rPr>
      <w:tab/>
    </w:r>
    <w:r w:rsidR="00A11C8C">
      <w:rPr>
        <w:rFonts w:eastAsia="ArialMT" w:cs="ArialMT"/>
        <w:color w:val="0000FF"/>
        <w:sz w:val="18"/>
        <w:szCs w:val="18"/>
        <w:lang w:eastAsia="hi-IN" w:bidi="hi-IN"/>
      </w:rPr>
      <w:fldChar w:fldCharType="begin"/>
    </w:r>
    <w:r w:rsidR="00A11C8C">
      <w:rPr>
        <w:rFonts w:eastAsia="ArialMT" w:cs="ArialMT"/>
        <w:color w:val="0000FF"/>
        <w:sz w:val="18"/>
        <w:szCs w:val="18"/>
        <w:lang w:eastAsia="hi-IN" w:bidi="hi-IN"/>
      </w:rPr>
      <w:instrText xml:space="preserve"> PAGE </w:instrText>
    </w:r>
    <w:r w:rsidR="00A11C8C">
      <w:rPr>
        <w:rFonts w:eastAsia="ArialMT" w:cs="ArialMT"/>
        <w:color w:val="0000FF"/>
        <w:sz w:val="18"/>
        <w:szCs w:val="18"/>
        <w:lang w:eastAsia="hi-IN" w:bidi="hi-IN"/>
      </w:rPr>
      <w:fldChar w:fldCharType="separate"/>
    </w:r>
    <w:r w:rsidR="000A3541">
      <w:rPr>
        <w:rFonts w:eastAsia="ArialMT" w:cs="ArialMT"/>
        <w:noProof/>
        <w:color w:val="0000FF"/>
        <w:sz w:val="18"/>
        <w:szCs w:val="18"/>
        <w:lang w:eastAsia="hi-IN" w:bidi="hi-IN"/>
      </w:rPr>
      <w:t>2</w:t>
    </w:r>
    <w:r w:rsidR="00A11C8C">
      <w:rPr>
        <w:rFonts w:eastAsia="ArialMT" w:cs="ArialMT"/>
        <w:color w:val="0000FF"/>
        <w:sz w:val="18"/>
        <w:szCs w:val="18"/>
        <w:lang w:eastAsia="hi-IN" w:bidi="hi-IN"/>
      </w:rPr>
      <w:fldChar w:fldCharType="end"/>
    </w:r>
  </w:p>
  <w:p w:rsidR="00A11C8C" w:rsidRDefault="00A11C8C">
    <w:pPr>
      <w:pStyle w:val="Stopka"/>
      <w:autoSpaceDE w:val="0"/>
      <w:rPr>
        <w:rFonts w:ascii="Arial Unicode MS" w:eastAsia="ArialMT" w:hAnsi="Arial Unicode MS" w:cs="ArialMT"/>
        <w:color w:val="0000FF"/>
        <w:sz w:val="20"/>
        <w:szCs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BB0" w:rsidRDefault="005B6BB0">
      <w:r>
        <w:separator/>
      </w:r>
    </w:p>
  </w:footnote>
  <w:footnote w:type="continuationSeparator" w:id="0">
    <w:p w:rsidR="005B6BB0" w:rsidRDefault="005B6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12E" w:rsidRDefault="0058712E">
    <w:pPr>
      <w:pStyle w:val="Nagwek"/>
      <w:jc w:val="center"/>
      <w:rPr>
        <w:b/>
        <w:bCs/>
        <w:color w:val="808000"/>
        <w:sz w:val="20"/>
        <w:szCs w:val="20"/>
      </w:rPr>
    </w:pPr>
    <w:r w:rsidRPr="0058712E">
      <w:rPr>
        <w:b/>
        <w:bCs/>
        <w:color w:val="808000"/>
        <w:sz w:val="20"/>
        <w:szCs w:val="20"/>
      </w:rPr>
      <w:t>Dodatek nr 1 do projektu robót geologicznych dla wykonania otworu rozpoznawczego na działce nr 1/6, obręb Markocin przeznaczonego na studnię dla zaopatrzenia w wodę podziemną z utworów czwartorzędowych, gm. Cedynia</w:t>
    </w:r>
  </w:p>
  <w:p w:rsidR="00A11C8C" w:rsidRDefault="00D806E3">
    <w:pPr>
      <w:pStyle w:val="Standarduseruser"/>
      <w:widowControl w:val="0"/>
      <w:spacing w:after="120"/>
      <w:ind w:lef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15875</wp:posOffset>
              </wp:positionH>
              <wp:positionV relativeFrom="paragraph">
                <wp:posOffset>-19685</wp:posOffset>
              </wp:positionV>
              <wp:extent cx="5763260" cy="2540"/>
              <wp:effectExtent l="6350" t="8890" r="12065" b="762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3260" cy="254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808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B1511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" o:spid="_x0000_s1026" type="#_x0000_t32" style="position:absolute;margin-left:1.25pt;margin-top:-1.55pt;width:453.8pt;height: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" strokecolor="olive" strokeweight=".26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  <w:sz w:val="24"/>
        <w:szCs w:val="24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1"/>
    <w:lvl w:ilvl="0"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/>
        <w:b/>
        <w:bCs/>
        <w:color w:val="000000"/>
        <w:szCs w:val="24"/>
      </w:rPr>
    </w:lvl>
    <w:lvl w:ilvl="1"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/>
        <w:b/>
        <w:bCs/>
        <w:color w:val="000000"/>
        <w:szCs w:val="24"/>
      </w:rPr>
    </w:lvl>
    <w:lvl w:ilvl="4"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/>
        <w:b/>
        <w:bCs/>
        <w:color w:val="000000"/>
        <w:szCs w:val="24"/>
      </w:rPr>
    </w:lvl>
    <w:lvl w:ilvl="7"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1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  <w:sz w:val="24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OpenSymbol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"/>
        <w:b/>
        <w:bCs/>
        <w:sz w:val="24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OpenSymbol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Calibri"/>
        <w:b/>
        <w:bCs/>
        <w:sz w:val="24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OpenSymbol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13"/>
    <w:lvl w:ilvl="0">
      <w:numFmt w:val="bullet"/>
      <w:lvlText w:val=""/>
      <w:lvlJc w:val="left"/>
      <w:pPr>
        <w:tabs>
          <w:tab w:val="num" w:pos="0"/>
        </w:tabs>
        <w:ind w:left="735" w:hanging="360"/>
      </w:pPr>
      <w:rPr>
        <w:rFonts w:ascii="Symbol" w:hAnsi="Symbol" w:cs="Wingdings"/>
        <w:color w:val="000000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95" w:hanging="360"/>
      </w:pPr>
      <w:rPr>
        <w:rFonts w:ascii="OpenSymbol" w:hAnsi="OpenSymbol" w:cs="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55" w:hanging="360"/>
      </w:pPr>
      <w:rPr>
        <w:rFonts w:ascii="OpenSymbol" w:hAnsi="OpenSymbol" w:cs="Symbol"/>
        <w:color w:val="000000"/>
      </w:rPr>
    </w:lvl>
    <w:lvl w:ilvl="3">
      <w:numFmt w:val="bullet"/>
      <w:lvlText w:val=""/>
      <w:lvlJc w:val="left"/>
      <w:pPr>
        <w:tabs>
          <w:tab w:val="num" w:pos="0"/>
        </w:tabs>
        <w:ind w:left="1815" w:hanging="360"/>
      </w:pPr>
      <w:rPr>
        <w:rFonts w:ascii="Symbol" w:hAnsi="Symbol" w:cs="Wingdings"/>
        <w:color w:val="000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75" w:hanging="360"/>
      </w:pPr>
      <w:rPr>
        <w:rFonts w:ascii="OpenSymbol" w:hAnsi="OpenSymbol" w:cs="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35" w:hanging="360"/>
      </w:pPr>
      <w:rPr>
        <w:rFonts w:ascii="OpenSymbol" w:hAnsi="OpenSymbol" w:cs="Symbol"/>
        <w:color w:val="000000"/>
      </w:rPr>
    </w:lvl>
    <w:lvl w:ilvl="6">
      <w:numFmt w:val="bullet"/>
      <w:lvlText w:val=""/>
      <w:lvlJc w:val="left"/>
      <w:pPr>
        <w:tabs>
          <w:tab w:val="num" w:pos="0"/>
        </w:tabs>
        <w:ind w:left="2895" w:hanging="360"/>
      </w:pPr>
      <w:rPr>
        <w:rFonts w:ascii="Symbol" w:hAnsi="Symbol" w:cs="Wingdings"/>
        <w:color w:val="000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55" w:hanging="360"/>
      </w:pPr>
      <w:rPr>
        <w:rFonts w:ascii="OpenSymbol" w:hAnsi="OpenSymbol" w:cs="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15" w:hanging="360"/>
      </w:pPr>
      <w:rPr>
        <w:rFonts w:ascii="OpenSymbol" w:hAnsi="OpenSymbol" w:cs="Symbol"/>
        <w:color w:val="000000"/>
      </w:rPr>
    </w:lvl>
  </w:abstractNum>
  <w:abstractNum w:abstractNumId="4">
    <w:nsid w:val="00000005"/>
    <w:multiLevelType w:val="multilevel"/>
    <w:tmpl w:val="00000005"/>
    <w:name w:val="WW8Num14"/>
    <w:lvl w:ilvl="0"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nsid w:val="00000006"/>
    <w:multiLevelType w:val="multilevel"/>
    <w:tmpl w:val="50B47996"/>
    <w:name w:val="WW8Num15"/>
    <w:lvl w:ilvl="0">
      <w:numFmt w:val="bullet"/>
      <w:lvlText w:val=""/>
      <w:lvlJc w:val="left"/>
      <w:pPr>
        <w:tabs>
          <w:tab w:val="num" w:pos="0"/>
        </w:tabs>
        <w:ind w:left="927" w:hanging="283"/>
      </w:pPr>
      <w:rPr>
        <w:rFonts w:ascii="Wingdings" w:hAnsi="Wingdings" w:cs="OpenSymbol"/>
        <w:sz w:val="22"/>
        <w:szCs w:val="22"/>
      </w:rPr>
    </w:lvl>
    <w:lvl w:ilvl="1"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OpenSymbol"/>
      </w:rPr>
    </w:lvl>
    <w:lvl w:ilvl="2"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OpenSymbol"/>
      </w:rPr>
    </w:lvl>
    <w:lvl w:ilvl="3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OpenSymbol"/>
      </w:rPr>
    </w:lvl>
    <w:lvl w:ilvl="5"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OpenSymbol"/>
      </w:rPr>
    </w:lvl>
    <w:lvl w:ilvl="6"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OpenSymbol"/>
      </w:rPr>
    </w:lvl>
    <w:lvl w:ilvl="8"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OpenSymbol"/>
      </w:rPr>
    </w:lvl>
  </w:abstractNum>
  <w:abstractNum w:abstractNumId="6">
    <w:nsid w:val="00000007"/>
    <w:multiLevelType w:val="multilevel"/>
    <w:tmpl w:val="00000007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Wingdings" w:hAnsi="Wingdings" w:cs="Wingdings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00000008"/>
    <w:multiLevelType w:val="multilevel"/>
    <w:tmpl w:val="A76EBAE8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8">
    <w:nsid w:val="00000009"/>
    <w:multiLevelType w:val="multilevel"/>
    <w:tmpl w:val="2E527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  <w:color w:val="auto"/>
        <w:sz w:val="36"/>
        <w:szCs w:val="36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9">
    <w:nsid w:val="0000000A"/>
    <w:multiLevelType w:val="multilevel"/>
    <w:tmpl w:val="0000000A"/>
    <w:name w:val="WW8Num19"/>
    <w:lvl w:ilvl="0">
      <w:numFmt w:val="bullet"/>
      <w:lvlText w:val=""/>
      <w:lvlJc w:val="left"/>
      <w:pPr>
        <w:tabs>
          <w:tab w:val="num" w:pos="0"/>
        </w:tabs>
        <w:ind w:left="720" w:hanging="360"/>
      </w:pPr>
      <w:rPr>
        <w:rFonts w:ascii="Wingdings 2" w:hAnsi="Wingdings 2" w:cs="OpenSymbol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OpenSymbol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OpenSymbol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0">
    <w:nsid w:val="09717695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11">
    <w:nsid w:val="0CAA7EA4"/>
    <w:multiLevelType w:val="multilevel"/>
    <w:tmpl w:val="495EEA48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0D482B68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13">
    <w:nsid w:val="11483902"/>
    <w:multiLevelType w:val="hybridMultilevel"/>
    <w:tmpl w:val="E0D847BC"/>
    <w:lvl w:ilvl="0" w:tplc="97CAB060">
      <w:start w:val="8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127FB6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15">
    <w:nsid w:val="15F17A11"/>
    <w:multiLevelType w:val="hybridMultilevel"/>
    <w:tmpl w:val="E1F63130"/>
    <w:lvl w:ilvl="0" w:tplc="2092057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160B5086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17">
    <w:nsid w:val="29F433D8"/>
    <w:multiLevelType w:val="multilevel"/>
    <w:tmpl w:val="32CE52FE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Symbol" w:hAnsi="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Symbol" w:hAnsi="Symbol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Symbol" w:hAnsi="Symbol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Symbol" w:hAnsi="Symbol"/>
      </w:rPr>
    </w:lvl>
  </w:abstractNum>
  <w:abstractNum w:abstractNumId="18">
    <w:nsid w:val="3272699B"/>
    <w:multiLevelType w:val="hybridMultilevel"/>
    <w:tmpl w:val="8F6813C6"/>
    <w:lvl w:ilvl="0" w:tplc="20920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366486"/>
    <w:multiLevelType w:val="hybridMultilevel"/>
    <w:tmpl w:val="23FE08A8"/>
    <w:lvl w:ilvl="0" w:tplc="5756E89A">
      <w:start w:val="84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74F111D"/>
    <w:multiLevelType w:val="multilevel"/>
    <w:tmpl w:val="5B7648D0"/>
    <w:styleLink w:val="WW8Num5"/>
    <w:lvl w:ilvl="0">
      <w:numFmt w:val="bullet"/>
      <w:lvlText w:val="-"/>
      <w:lvlJc w:val="left"/>
      <w:pPr>
        <w:ind w:left="360" w:hanging="360"/>
      </w:pPr>
      <w:rPr>
        <w:rFonts w:ascii="OpenSymbol, 'Courier New'" w:hAnsi="OpenSymbol, 'Courier New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395E0A92"/>
    <w:multiLevelType w:val="hybridMultilevel"/>
    <w:tmpl w:val="3F22603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39C62C0C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23">
    <w:nsid w:val="39E54E26"/>
    <w:multiLevelType w:val="multilevel"/>
    <w:tmpl w:val="8B247128"/>
    <w:styleLink w:val="WW8Num16"/>
    <w:lvl w:ilvl="0"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>
    <w:nsid w:val="4D0F750A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25">
    <w:nsid w:val="4F650DA1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26">
    <w:nsid w:val="53BA3F51"/>
    <w:multiLevelType w:val="multilevel"/>
    <w:tmpl w:val="9DDEE792"/>
    <w:lvl w:ilvl="0">
      <w:numFmt w:val="bullet"/>
      <w:lvlText w:val="•"/>
      <w:lvlJc w:val="left"/>
      <w:pPr>
        <w:ind w:left="720" w:hanging="360"/>
      </w:pPr>
      <w:rPr>
        <w:rFonts w:ascii="OpenSymbol, 'Courier New'" w:eastAsia="OpenSymbol, 'Courier New'" w:hAnsi="OpenSymbol, 'Courier New'" w:cs="OpenSymbol, 'Courier New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Courier New'" w:eastAsia="OpenSymbol, 'Courier New'" w:hAnsi="OpenSymbol, 'Courier New'" w:cs="OpenSymbol, 'Courier New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Courier New'" w:eastAsia="OpenSymbol, 'Courier New'" w:hAnsi="OpenSymbol, 'Courier New'" w:cs="OpenSymbol, 'Courier New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Courier New'" w:eastAsia="OpenSymbol, 'Courier New'" w:hAnsi="OpenSymbol, 'Courier New'" w:cs="OpenSymbol, 'Courier New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Courier New'" w:eastAsia="OpenSymbol, 'Courier New'" w:hAnsi="OpenSymbol, 'Courier New'" w:cs="OpenSymbol, 'Courier New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Courier New'" w:eastAsia="OpenSymbol, 'Courier New'" w:hAnsi="OpenSymbol, 'Courier New'" w:cs="OpenSymbol, 'Courier New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Courier New'" w:eastAsia="OpenSymbol, 'Courier New'" w:hAnsi="OpenSymbol, 'Courier New'" w:cs="OpenSymbol, 'Courier New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Courier New'" w:eastAsia="OpenSymbol, 'Courier New'" w:hAnsi="OpenSymbol, 'Courier New'" w:cs="OpenSymbol, 'Courier New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Courier New'" w:eastAsia="OpenSymbol, 'Courier New'" w:hAnsi="OpenSymbol, 'Courier New'" w:cs="OpenSymbol, 'Courier New'"/>
      </w:rPr>
    </w:lvl>
  </w:abstractNum>
  <w:abstractNum w:abstractNumId="27">
    <w:nsid w:val="53C16903"/>
    <w:multiLevelType w:val="multilevel"/>
    <w:tmpl w:val="A76EBA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 2" w:hint="default"/>
        <w:b/>
        <w:color w:val="auto"/>
        <w:sz w:val="24"/>
        <w:szCs w:val="24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color w:val="000000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</w:rPr>
    </w:lvl>
    <w:lvl w:ilvl="3">
      <w:numFmt w:val="bullet"/>
      <w:lvlText w:val=""/>
      <w:lvlJc w:val="left"/>
      <w:pPr>
        <w:tabs>
          <w:tab w:val="num" w:pos="0"/>
        </w:tabs>
        <w:ind w:left="1800" w:hanging="360"/>
      </w:pPr>
      <w:rPr>
        <w:rFonts w:ascii="Wingdings 2" w:hAnsi="Wingdings 2" w:cs="Wingdings 2"/>
        <w:color w:val="808000"/>
        <w:sz w:val="24"/>
        <w:szCs w:val="24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color w:val="000000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color w:val="000000"/>
      </w:rPr>
    </w:lvl>
    <w:lvl w:ilvl="6">
      <w:numFmt w:val="bullet"/>
      <w:lvlText w:val=""/>
      <w:lvlJc w:val="left"/>
      <w:pPr>
        <w:tabs>
          <w:tab w:val="num" w:pos="0"/>
        </w:tabs>
        <w:ind w:left="2880" w:hanging="360"/>
      </w:pPr>
      <w:rPr>
        <w:rFonts w:ascii="Wingdings 2" w:hAnsi="Wingdings 2" w:cs="Wingdings 2"/>
        <w:color w:val="808000"/>
        <w:sz w:val="24"/>
        <w:szCs w:val="24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color w:val="000000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color w:val="000000"/>
      </w:rPr>
    </w:lvl>
  </w:abstractNum>
  <w:abstractNum w:abstractNumId="28">
    <w:nsid w:val="55D93534"/>
    <w:multiLevelType w:val="multilevel"/>
    <w:tmpl w:val="B4CEF116"/>
    <w:lvl w:ilvl="0">
      <w:numFmt w:val="bullet"/>
      <w:lvlText w:val="•"/>
      <w:lvlJc w:val="left"/>
      <w:pPr>
        <w:ind w:left="720" w:hanging="360"/>
      </w:pPr>
      <w:rPr>
        <w:rFonts w:ascii="OpenSymbol, 'Courier New'" w:eastAsia="OpenSymbol, 'Courier New'" w:hAnsi="OpenSymbol, 'Courier New'" w:cs="OpenSymbol, 'Courier New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Courier New'" w:eastAsia="OpenSymbol, 'Courier New'" w:hAnsi="OpenSymbol, 'Courier New'" w:cs="OpenSymbol, 'Courier New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Courier New'" w:eastAsia="OpenSymbol, 'Courier New'" w:hAnsi="OpenSymbol, 'Courier New'" w:cs="OpenSymbol, 'Courier New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Courier New'" w:eastAsia="OpenSymbol, 'Courier New'" w:hAnsi="OpenSymbol, 'Courier New'" w:cs="OpenSymbol, 'Courier New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Courier New'" w:eastAsia="OpenSymbol, 'Courier New'" w:hAnsi="OpenSymbol, 'Courier New'" w:cs="OpenSymbol, 'Courier New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Courier New'" w:eastAsia="OpenSymbol, 'Courier New'" w:hAnsi="OpenSymbol, 'Courier New'" w:cs="OpenSymbol, 'Courier New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Courier New'" w:eastAsia="OpenSymbol, 'Courier New'" w:hAnsi="OpenSymbol, 'Courier New'" w:cs="OpenSymbol, 'Courier New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Courier New'" w:eastAsia="OpenSymbol, 'Courier New'" w:hAnsi="OpenSymbol, 'Courier New'" w:cs="OpenSymbol, 'Courier New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Courier New'" w:eastAsia="OpenSymbol, 'Courier New'" w:hAnsi="OpenSymbol, 'Courier New'" w:cs="OpenSymbol, 'Courier New'"/>
      </w:rPr>
    </w:lvl>
  </w:abstractNum>
  <w:abstractNum w:abstractNumId="29">
    <w:nsid w:val="5CF738A7"/>
    <w:multiLevelType w:val="multilevel"/>
    <w:tmpl w:val="A7722CE8"/>
    <w:lvl w:ilvl="0">
      <w:start w:val="30"/>
      <w:numFmt w:val="decimal"/>
      <w:lvlText w:val="%1"/>
      <w:lvlJc w:val="left"/>
      <w:pPr>
        <w:ind w:left="555" w:hanging="555"/>
      </w:pPr>
    </w:lvl>
    <w:lvl w:ilvl="1">
      <w:start w:val="40"/>
      <w:numFmt w:val="decimal"/>
      <w:lvlText w:val="%1-%2"/>
      <w:lvlJc w:val="left"/>
      <w:pPr>
        <w:ind w:left="555" w:hanging="555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30">
    <w:nsid w:val="5D6B122D"/>
    <w:multiLevelType w:val="multilevel"/>
    <w:tmpl w:val="DDDA9F6C"/>
    <w:lvl w:ilvl="0">
      <w:start w:val="1"/>
      <w:numFmt w:val="decimal"/>
      <w:lvlText w:val="%1."/>
      <w:lvlJc w:val="left"/>
      <w:pPr>
        <w:ind w:left="735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95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55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15" w:hanging="360"/>
      </w:pPr>
      <w:rPr>
        <w:b/>
        <w:bCs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75" w:hanging="360"/>
      </w:pPr>
      <w:rPr>
        <w:b/>
        <w:bCs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35" w:hanging="360"/>
      </w:pPr>
      <w:rPr>
        <w:b/>
        <w:bCs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95" w:hanging="360"/>
      </w:pPr>
      <w:rPr>
        <w:b/>
        <w:bCs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55" w:hanging="360"/>
      </w:pPr>
      <w:rPr>
        <w:b/>
        <w:bCs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15" w:hanging="360"/>
      </w:pPr>
      <w:rPr>
        <w:b/>
        <w:bCs/>
        <w:i w:val="0"/>
        <w:iCs w:val="0"/>
        <w:sz w:val="22"/>
        <w:szCs w:val="22"/>
      </w:rPr>
    </w:lvl>
  </w:abstractNum>
  <w:abstractNum w:abstractNumId="31">
    <w:nsid w:val="5EED7B79"/>
    <w:multiLevelType w:val="hybridMultilevel"/>
    <w:tmpl w:val="880A6588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2">
    <w:nsid w:val="6159650F"/>
    <w:multiLevelType w:val="hybridMultilevel"/>
    <w:tmpl w:val="9DBA5E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3EA4DBE"/>
    <w:multiLevelType w:val="hybridMultilevel"/>
    <w:tmpl w:val="95323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E82D73"/>
    <w:multiLevelType w:val="hybridMultilevel"/>
    <w:tmpl w:val="7E503A1A"/>
    <w:lvl w:ilvl="0" w:tplc="5756E89A">
      <w:start w:val="84"/>
      <w:numFmt w:val="bullet"/>
      <w:lvlText w:val=""/>
      <w:lvlJc w:val="left"/>
      <w:pPr>
        <w:ind w:left="1800" w:hanging="360"/>
      </w:pPr>
      <w:rPr>
        <w:rFonts w:ascii="Wingdings" w:eastAsia="Times New Roman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CA957D4"/>
    <w:multiLevelType w:val="hybridMultilevel"/>
    <w:tmpl w:val="77E4DED0"/>
    <w:lvl w:ilvl="0" w:tplc="5582E150">
      <w:start w:val="5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36769"/>
    <w:multiLevelType w:val="hybridMultilevel"/>
    <w:tmpl w:val="C7267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023DE1"/>
    <w:multiLevelType w:val="multilevel"/>
    <w:tmpl w:val="3222A2F4"/>
    <w:styleLink w:val="WW8Num6"/>
    <w:lvl w:ilvl="0">
      <w:numFmt w:val="bullet"/>
      <w:lvlText w:val=""/>
      <w:lvlJc w:val="left"/>
      <w:pPr>
        <w:ind w:left="927" w:hanging="283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8">
    <w:nsid w:val="74B0559A"/>
    <w:multiLevelType w:val="multilevel"/>
    <w:tmpl w:val="9758B6F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9">
    <w:nsid w:val="7BAE2824"/>
    <w:multiLevelType w:val="hybridMultilevel"/>
    <w:tmpl w:val="9C005A62"/>
    <w:lvl w:ilvl="0" w:tplc="FBD831C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EAC6115"/>
    <w:multiLevelType w:val="hybridMultilevel"/>
    <w:tmpl w:val="6EECE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3"/>
  </w:num>
  <w:num w:numId="13">
    <w:abstractNumId w:val="19"/>
  </w:num>
  <w:num w:numId="14">
    <w:abstractNumId w:val="34"/>
  </w:num>
  <w:num w:numId="15">
    <w:abstractNumId w:val="18"/>
  </w:num>
  <w:num w:numId="16">
    <w:abstractNumId w:val="24"/>
  </w:num>
  <w:num w:numId="17">
    <w:abstractNumId w:val="27"/>
  </w:num>
  <w:num w:numId="18">
    <w:abstractNumId w:val="14"/>
  </w:num>
  <w:num w:numId="19">
    <w:abstractNumId w:val="22"/>
  </w:num>
  <w:num w:numId="20">
    <w:abstractNumId w:val="10"/>
  </w:num>
  <w:num w:numId="21">
    <w:abstractNumId w:val="12"/>
  </w:num>
  <w:num w:numId="22">
    <w:abstractNumId w:val="16"/>
  </w:num>
  <w:num w:numId="23">
    <w:abstractNumId w:val="25"/>
  </w:num>
  <w:num w:numId="24">
    <w:abstractNumId w:val="35"/>
  </w:num>
  <w:num w:numId="25">
    <w:abstractNumId w:val="0"/>
  </w:num>
  <w:num w:numId="26">
    <w:abstractNumId w:val="0"/>
  </w:num>
  <w:num w:numId="27">
    <w:abstractNumId w:val="32"/>
  </w:num>
  <w:num w:numId="28">
    <w:abstractNumId w:val="39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30"/>
    </w:lvlOverride>
    <w:lvlOverride w:ilvl="1">
      <w:startOverride w:val="4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0"/>
  </w:num>
  <w:num w:numId="33">
    <w:abstractNumId w:val="11"/>
  </w:num>
  <w:num w:numId="34">
    <w:abstractNumId w:val="40"/>
  </w:num>
  <w:num w:numId="35">
    <w:abstractNumId w:val="30"/>
  </w:num>
  <w:num w:numId="36">
    <w:abstractNumId w:val="37"/>
  </w:num>
  <w:num w:numId="37">
    <w:abstractNumId w:val="26"/>
  </w:num>
  <w:num w:numId="38">
    <w:abstractNumId w:val="38"/>
  </w:num>
  <w:num w:numId="39">
    <w:abstractNumId w:val="21"/>
  </w:num>
  <w:num w:numId="40">
    <w:abstractNumId w:val="17"/>
  </w:num>
  <w:num w:numId="41">
    <w:abstractNumId w:val="23"/>
  </w:num>
  <w:num w:numId="42">
    <w:abstractNumId w:val="17"/>
    <w:lvlOverride w:ilvl="0">
      <w:startOverride w:val="1"/>
    </w:lvlOverride>
  </w:num>
  <w:num w:numId="43">
    <w:abstractNumId w:val="31"/>
  </w:num>
  <w:num w:numId="44">
    <w:abstractNumId w:val="33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34"/>
    <w:rsid w:val="00000BCD"/>
    <w:rsid w:val="00010544"/>
    <w:rsid w:val="00011F55"/>
    <w:rsid w:val="000165AC"/>
    <w:rsid w:val="00020525"/>
    <w:rsid w:val="00022EA8"/>
    <w:rsid w:val="000245A3"/>
    <w:rsid w:val="0002788E"/>
    <w:rsid w:val="00042AFC"/>
    <w:rsid w:val="00056931"/>
    <w:rsid w:val="0006102B"/>
    <w:rsid w:val="000711F1"/>
    <w:rsid w:val="00072BC9"/>
    <w:rsid w:val="00076456"/>
    <w:rsid w:val="000807F7"/>
    <w:rsid w:val="00082C83"/>
    <w:rsid w:val="00091A81"/>
    <w:rsid w:val="000A3541"/>
    <w:rsid w:val="000A3D05"/>
    <w:rsid w:val="000B0110"/>
    <w:rsid w:val="000B0EA1"/>
    <w:rsid w:val="000B4C16"/>
    <w:rsid w:val="000B5534"/>
    <w:rsid w:val="000C1394"/>
    <w:rsid w:val="000C2070"/>
    <w:rsid w:val="000D0463"/>
    <w:rsid w:val="000D1189"/>
    <w:rsid w:val="000D121A"/>
    <w:rsid w:val="000D3DE0"/>
    <w:rsid w:val="000D4F2E"/>
    <w:rsid w:val="000D6224"/>
    <w:rsid w:val="000E34E5"/>
    <w:rsid w:val="000E5042"/>
    <w:rsid w:val="000F12B2"/>
    <w:rsid w:val="000F2FF3"/>
    <w:rsid w:val="00110250"/>
    <w:rsid w:val="001134FC"/>
    <w:rsid w:val="001169D2"/>
    <w:rsid w:val="00117DD4"/>
    <w:rsid w:val="001220C6"/>
    <w:rsid w:val="0013635D"/>
    <w:rsid w:val="00137AF5"/>
    <w:rsid w:val="00146A1E"/>
    <w:rsid w:val="001523E1"/>
    <w:rsid w:val="001547A3"/>
    <w:rsid w:val="00156126"/>
    <w:rsid w:val="00160D73"/>
    <w:rsid w:val="00161AEA"/>
    <w:rsid w:val="00162E58"/>
    <w:rsid w:val="0016469B"/>
    <w:rsid w:val="001654F7"/>
    <w:rsid w:val="00170D8D"/>
    <w:rsid w:val="00176114"/>
    <w:rsid w:val="001902B2"/>
    <w:rsid w:val="0019270F"/>
    <w:rsid w:val="00192A04"/>
    <w:rsid w:val="0019475E"/>
    <w:rsid w:val="00197E7E"/>
    <w:rsid w:val="001A28F2"/>
    <w:rsid w:val="001A47A6"/>
    <w:rsid w:val="001B0733"/>
    <w:rsid w:val="001B5DE5"/>
    <w:rsid w:val="001B7AA4"/>
    <w:rsid w:val="001C1934"/>
    <w:rsid w:val="001C19B0"/>
    <w:rsid w:val="001C1F8A"/>
    <w:rsid w:val="001C56BB"/>
    <w:rsid w:val="001C5DD5"/>
    <w:rsid w:val="001C66A2"/>
    <w:rsid w:val="001D3404"/>
    <w:rsid w:val="001D4EF2"/>
    <w:rsid w:val="001E7C57"/>
    <w:rsid w:val="001F0536"/>
    <w:rsid w:val="001F2634"/>
    <w:rsid w:val="001F2AD9"/>
    <w:rsid w:val="001F34FD"/>
    <w:rsid w:val="00202C65"/>
    <w:rsid w:val="0020497E"/>
    <w:rsid w:val="00204D1A"/>
    <w:rsid w:val="002069FE"/>
    <w:rsid w:val="00213FBB"/>
    <w:rsid w:val="00215213"/>
    <w:rsid w:val="00227380"/>
    <w:rsid w:val="00231C2A"/>
    <w:rsid w:val="00232065"/>
    <w:rsid w:val="0023397E"/>
    <w:rsid w:val="002416BC"/>
    <w:rsid w:val="00244398"/>
    <w:rsid w:val="00245722"/>
    <w:rsid w:val="00250702"/>
    <w:rsid w:val="002513D6"/>
    <w:rsid w:val="00254425"/>
    <w:rsid w:val="0025480E"/>
    <w:rsid w:val="00261164"/>
    <w:rsid w:val="00262A33"/>
    <w:rsid w:val="00267603"/>
    <w:rsid w:val="00272824"/>
    <w:rsid w:val="00277642"/>
    <w:rsid w:val="002854DC"/>
    <w:rsid w:val="002A6FF6"/>
    <w:rsid w:val="002B7001"/>
    <w:rsid w:val="002C10FE"/>
    <w:rsid w:val="002C575C"/>
    <w:rsid w:val="002C6ADA"/>
    <w:rsid w:val="002C7D7C"/>
    <w:rsid w:val="002F264A"/>
    <w:rsid w:val="00304219"/>
    <w:rsid w:val="0030484D"/>
    <w:rsid w:val="00304F94"/>
    <w:rsid w:val="00310BC1"/>
    <w:rsid w:val="00315B10"/>
    <w:rsid w:val="00323628"/>
    <w:rsid w:val="00333BB6"/>
    <w:rsid w:val="00335DCD"/>
    <w:rsid w:val="0033674D"/>
    <w:rsid w:val="0034090E"/>
    <w:rsid w:val="00352CA2"/>
    <w:rsid w:val="0035558F"/>
    <w:rsid w:val="003608F9"/>
    <w:rsid w:val="00361CE7"/>
    <w:rsid w:val="00363C0D"/>
    <w:rsid w:val="0036556B"/>
    <w:rsid w:val="00366FF7"/>
    <w:rsid w:val="00371B61"/>
    <w:rsid w:val="00372C04"/>
    <w:rsid w:val="00386173"/>
    <w:rsid w:val="00391D03"/>
    <w:rsid w:val="00392C8E"/>
    <w:rsid w:val="003959FC"/>
    <w:rsid w:val="003A5914"/>
    <w:rsid w:val="003B1894"/>
    <w:rsid w:val="003B224F"/>
    <w:rsid w:val="003B7F9B"/>
    <w:rsid w:val="003C2945"/>
    <w:rsid w:val="003C2E53"/>
    <w:rsid w:val="003D2613"/>
    <w:rsid w:val="003D34D2"/>
    <w:rsid w:val="003D5AEB"/>
    <w:rsid w:val="003D5D60"/>
    <w:rsid w:val="003E3F50"/>
    <w:rsid w:val="003F1F53"/>
    <w:rsid w:val="003F45D4"/>
    <w:rsid w:val="003F54DD"/>
    <w:rsid w:val="003F5D0F"/>
    <w:rsid w:val="004018F9"/>
    <w:rsid w:val="00404617"/>
    <w:rsid w:val="00406B93"/>
    <w:rsid w:val="004113F1"/>
    <w:rsid w:val="0041140E"/>
    <w:rsid w:val="0041727A"/>
    <w:rsid w:val="00431E81"/>
    <w:rsid w:val="004367FB"/>
    <w:rsid w:val="004377E1"/>
    <w:rsid w:val="00450B10"/>
    <w:rsid w:val="00457A35"/>
    <w:rsid w:val="004635E2"/>
    <w:rsid w:val="004640C2"/>
    <w:rsid w:val="00470383"/>
    <w:rsid w:val="00470753"/>
    <w:rsid w:val="0047616A"/>
    <w:rsid w:val="00483490"/>
    <w:rsid w:val="00490A78"/>
    <w:rsid w:val="004A052C"/>
    <w:rsid w:val="004A1FE0"/>
    <w:rsid w:val="004A54FF"/>
    <w:rsid w:val="004B41D1"/>
    <w:rsid w:val="004D086B"/>
    <w:rsid w:val="004D1340"/>
    <w:rsid w:val="004D2397"/>
    <w:rsid w:val="004E0DA4"/>
    <w:rsid w:val="004E2F53"/>
    <w:rsid w:val="004E310D"/>
    <w:rsid w:val="004F6FCC"/>
    <w:rsid w:val="00501BC1"/>
    <w:rsid w:val="00511A4D"/>
    <w:rsid w:val="005134B0"/>
    <w:rsid w:val="005228C1"/>
    <w:rsid w:val="0052484E"/>
    <w:rsid w:val="00527F87"/>
    <w:rsid w:val="00533775"/>
    <w:rsid w:val="0053721F"/>
    <w:rsid w:val="00551009"/>
    <w:rsid w:val="005552EF"/>
    <w:rsid w:val="0056001C"/>
    <w:rsid w:val="005649DE"/>
    <w:rsid w:val="005709BE"/>
    <w:rsid w:val="00572CC7"/>
    <w:rsid w:val="00573FEC"/>
    <w:rsid w:val="0058712E"/>
    <w:rsid w:val="0059001F"/>
    <w:rsid w:val="00590F41"/>
    <w:rsid w:val="00593207"/>
    <w:rsid w:val="005A42A0"/>
    <w:rsid w:val="005A42B9"/>
    <w:rsid w:val="005A6848"/>
    <w:rsid w:val="005B5CA9"/>
    <w:rsid w:val="005B6BB0"/>
    <w:rsid w:val="005C1AB2"/>
    <w:rsid w:val="005C4228"/>
    <w:rsid w:val="005D1230"/>
    <w:rsid w:val="005D2A8F"/>
    <w:rsid w:val="005E14D1"/>
    <w:rsid w:val="005E6587"/>
    <w:rsid w:val="005F0495"/>
    <w:rsid w:val="005F2405"/>
    <w:rsid w:val="00600BE9"/>
    <w:rsid w:val="006027ED"/>
    <w:rsid w:val="006058B0"/>
    <w:rsid w:val="006066B8"/>
    <w:rsid w:val="00616D10"/>
    <w:rsid w:val="00617A5B"/>
    <w:rsid w:val="00620BBA"/>
    <w:rsid w:val="00626F47"/>
    <w:rsid w:val="00627328"/>
    <w:rsid w:val="00635E92"/>
    <w:rsid w:val="00636C80"/>
    <w:rsid w:val="006438E0"/>
    <w:rsid w:val="00643F0C"/>
    <w:rsid w:val="00645D52"/>
    <w:rsid w:val="006532BA"/>
    <w:rsid w:val="00654BC1"/>
    <w:rsid w:val="00656911"/>
    <w:rsid w:val="006654A4"/>
    <w:rsid w:val="006725CA"/>
    <w:rsid w:val="00680902"/>
    <w:rsid w:val="00693FCD"/>
    <w:rsid w:val="00695E6E"/>
    <w:rsid w:val="006A55B9"/>
    <w:rsid w:val="006B5166"/>
    <w:rsid w:val="006B7759"/>
    <w:rsid w:val="006C1E38"/>
    <w:rsid w:val="006C3BE8"/>
    <w:rsid w:val="006C65F7"/>
    <w:rsid w:val="006D02E8"/>
    <w:rsid w:val="006D6E85"/>
    <w:rsid w:val="006E0A26"/>
    <w:rsid w:val="006E14B5"/>
    <w:rsid w:val="006E3880"/>
    <w:rsid w:val="006E4DAE"/>
    <w:rsid w:val="006E536A"/>
    <w:rsid w:val="006E7B6C"/>
    <w:rsid w:val="006F3560"/>
    <w:rsid w:val="00702343"/>
    <w:rsid w:val="00703F5E"/>
    <w:rsid w:val="00704DFB"/>
    <w:rsid w:val="00705CB6"/>
    <w:rsid w:val="007105D4"/>
    <w:rsid w:val="00711002"/>
    <w:rsid w:val="007155EC"/>
    <w:rsid w:val="00725580"/>
    <w:rsid w:val="00735CB5"/>
    <w:rsid w:val="00737412"/>
    <w:rsid w:val="00740E05"/>
    <w:rsid w:val="00751189"/>
    <w:rsid w:val="00753309"/>
    <w:rsid w:val="007545A7"/>
    <w:rsid w:val="00756635"/>
    <w:rsid w:val="007638D3"/>
    <w:rsid w:val="00771A98"/>
    <w:rsid w:val="00774131"/>
    <w:rsid w:val="00774E1B"/>
    <w:rsid w:val="00780C8D"/>
    <w:rsid w:val="0078360C"/>
    <w:rsid w:val="007861D6"/>
    <w:rsid w:val="00786C8A"/>
    <w:rsid w:val="007900BA"/>
    <w:rsid w:val="00792216"/>
    <w:rsid w:val="0079627E"/>
    <w:rsid w:val="007A0507"/>
    <w:rsid w:val="007A0B33"/>
    <w:rsid w:val="007A183C"/>
    <w:rsid w:val="007A5B99"/>
    <w:rsid w:val="007A6879"/>
    <w:rsid w:val="007A6D83"/>
    <w:rsid w:val="007C4F8C"/>
    <w:rsid w:val="007C7A7E"/>
    <w:rsid w:val="007E18C4"/>
    <w:rsid w:val="007E2866"/>
    <w:rsid w:val="007E4203"/>
    <w:rsid w:val="007E7228"/>
    <w:rsid w:val="007F423D"/>
    <w:rsid w:val="007F4445"/>
    <w:rsid w:val="007F60F0"/>
    <w:rsid w:val="007F7881"/>
    <w:rsid w:val="0080301D"/>
    <w:rsid w:val="008119CA"/>
    <w:rsid w:val="00814CB8"/>
    <w:rsid w:val="00815ACC"/>
    <w:rsid w:val="0081675B"/>
    <w:rsid w:val="008218B3"/>
    <w:rsid w:val="008278A3"/>
    <w:rsid w:val="00833121"/>
    <w:rsid w:val="008409EC"/>
    <w:rsid w:val="00842B52"/>
    <w:rsid w:val="008447A4"/>
    <w:rsid w:val="0084667D"/>
    <w:rsid w:val="0085109F"/>
    <w:rsid w:val="00851AEE"/>
    <w:rsid w:val="00855223"/>
    <w:rsid w:val="00864723"/>
    <w:rsid w:val="00864D7A"/>
    <w:rsid w:val="00865C8A"/>
    <w:rsid w:val="00872945"/>
    <w:rsid w:val="008758DB"/>
    <w:rsid w:val="00877F06"/>
    <w:rsid w:val="00881507"/>
    <w:rsid w:val="00882CFF"/>
    <w:rsid w:val="00887203"/>
    <w:rsid w:val="0089707D"/>
    <w:rsid w:val="008A2D50"/>
    <w:rsid w:val="008A38E0"/>
    <w:rsid w:val="008B1137"/>
    <w:rsid w:val="008B47BA"/>
    <w:rsid w:val="008B6BC6"/>
    <w:rsid w:val="008C2216"/>
    <w:rsid w:val="008C5244"/>
    <w:rsid w:val="008C5E45"/>
    <w:rsid w:val="008C7996"/>
    <w:rsid w:val="008E02CE"/>
    <w:rsid w:val="008E5F15"/>
    <w:rsid w:val="008E613F"/>
    <w:rsid w:val="008E64BB"/>
    <w:rsid w:val="008F754F"/>
    <w:rsid w:val="009077E2"/>
    <w:rsid w:val="009107B6"/>
    <w:rsid w:val="009136D5"/>
    <w:rsid w:val="0091787D"/>
    <w:rsid w:val="00923814"/>
    <w:rsid w:val="00930EEE"/>
    <w:rsid w:val="0093526F"/>
    <w:rsid w:val="00952340"/>
    <w:rsid w:val="00952AFE"/>
    <w:rsid w:val="00955A42"/>
    <w:rsid w:val="009612AC"/>
    <w:rsid w:val="009667C8"/>
    <w:rsid w:val="00973C45"/>
    <w:rsid w:val="00974F82"/>
    <w:rsid w:val="00975DB5"/>
    <w:rsid w:val="00980F61"/>
    <w:rsid w:val="009826E1"/>
    <w:rsid w:val="00983436"/>
    <w:rsid w:val="00983ED6"/>
    <w:rsid w:val="009843B0"/>
    <w:rsid w:val="00984E1E"/>
    <w:rsid w:val="00992243"/>
    <w:rsid w:val="00993BB1"/>
    <w:rsid w:val="00995C59"/>
    <w:rsid w:val="0099715A"/>
    <w:rsid w:val="009A2F94"/>
    <w:rsid w:val="009B0501"/>
    <w:rsid w:val="009B12BA"/>
    <w:rsid w:val="009C1077"/>
    <w:rsid w:val="009C3A44"/>
    <w:rsid w:val="009D29CD"/>
    <w:rsid w:val="009D47A0"/>
    <w:rsid w:val="009E70E3"/>
    <w:rsid w:val="00A0159A"/>
    <w:rsid w:val="00A0435D"/>
    <w:rsid w:val="00A05106"/>
    <w:rsid w:val="00A068D0"/>
    <w:rsid w:val="00A068FF"/>
    <w:rsid w:val="00A11C8C"/>
    <w:rsid w:val="00A15060"/>
    <w:rsid w:val="00A20229"/>
    <w:rsid w:val="00A24BBC"/>
    <w:rsid w:val="00A252A0"/>
    <w:rsid w:val="00A30B8A"/>
    <w:rsid w:val="00A313B4"/>
    <w:rsid w:val="00A321B9"/>
    <w:rsid w:val="00A333CB"/>
    <w:rsid w:val="00A475DD"/>
    <w:rsid w:val="00A47F0A"/>
    <w:rsid w:val="00A5120D"/>
    <w:rsid w:val="00A5612E"/>
    <w:rsid w:val="00A6341D"/>
    <w:rsid w:val="00A63B39"/>
    <w:rsid w:val="00A717D3"/>
    <w:rsid w:val="00A7221C"/>
    <w:rsid w:val="00A82F37"/>
    <w:rsid w:val="00A905BF"/>
    <w:rsid w:val="00A95AA1"/>
    <w:rsid w:val="00AA05B7"/>
    <w:rsid w:val="00AA4DAC"/>
    <w:rsid w:val="00AA51E6"/>
    <w:rsid w:val="00AA53F4"/>
    <w:rsid w:val="00AD1AD1"/>
    <w:rsid w:val="00AD2D42"/>
    <w:rsid w:val="00AD313E"/>
    <w:rsid w:val="00AD3C5D"/>
    <w:rsid w:val="00AD70FB"/>
    <w:rsid w:val="00AE13D0"/>
    <w:rsid w:val="00AE4F1A"/>
    <w:rsid w:val="00AE5553"/>
    <w:rsid w:val="00AF0199"/>
    <w:rsid w:val="00AF772F"/>
    <w:rsid w:val="00B014B1"/>
    <w:rsid w:val="00B04E88"/>
    <w:rsid w:val="00B11307"/>
    <w:rsid w:val="00B20A02"/>
    <w:rsid w:val="00B25CD2"/>
    <w:rsid w:val="00B32DAB"/>
    <w:rsid w:val="00B36535"/>
    <w:rsid w:val="00B41A87"/>
    <w:rsid w:val="00B53472"/>
    <w:rsid w:val="00B568EA"/>
    <w:rsid w:val="00B579B5"/>
    <w:rsid w:val="00B66EF0"/>
    <w:rsid w:val="00B711D5"/>
    <w:rsid w:val="00B7402D"/>
    <w:rsid w:val="00B77E2E"/>
    <w:rsid w:val="00B86A1E"/>
    <w:rsid w:val="00B87B8C"/>
    <w:rsid w:val="00B93E57"/>
    <w:rsid w:val="00B94B13"/>
    <w:rsid w:val="00BA1D42"/>
    <w:rsid w:val="00BB0245"/>
    <w:rsid w:val="00BB1E94"/>
    <w:rsid w:val="00BB70A2"/>
    <w:rsid w:val="00BB75EB"/>
    <w:rsid w:val="00BC3925"/>
    <w:rsid w:val="00BC40DD"/>
    <w:rsid w:val="00BC4280"/>
    <w:rsid w:val="00BC462D"/>
    <w:rsid w:val="00BD07D4"/>
    <w:rsid w:val="00BD1821"/>
    <w:rsid w:val="00BD4C2E"/>
    <w:rsid w:val="00BD7BB2"/>
    <w:rsid w:val="00BE770F"/>
    <w:rsid w:val="00BF372A"/>
    <w:rsid w:val="00BF5366"/>
    <w:rsid w:val="00BF77A1"/>
    <w:rsid w:val="00C01931"/>
    <w:rsid w:val="00C16EE1"/>
    <w:rsid w:val="00C17E7B"/>
    <w:rsid w:val="00C23CDE"/>
    <w:rsid w:val="00C32E92"/>
    <w:rsid w:val="00C340E6"/>
    <w:rsid w:val="00C34504"/>
    <w:rsid w:val="00C37E00"/>
    <w:rsid w:val="00C41D1D"/>
    <w:rsid w:val="00C42685"/>
    <w:rsid w:val="00C4773B"/>
    <w:rsid w:val="00C54E13"/>
    <w:rsid w:val="00C553E2"/>
    <w:rsid w:val="00C602A5"/>
    <w:rsid w:val="00C67D46"/>
    <w:rsid w:val="00C71F0E"/>
    <w:rsid w:val="00C72F48"/>
    <w:rsid w:val="00C74919"/>
    <w:rsid w:val="00C837B3"/>
    <w:rsid w:val="00C842A9"/>
    <w:rsid w:val="00C86478"/>
    <w:rsid w:val="00C931B4"/>
    <w:rsid w:val="00C94289"/>
    <w:rsid w:val="00C96A29"/>
    <w:rsid w:val="00C9759A"/>
    <w:rsid w:val="00CA2C18"/>
    <w:rsid w:val="00CA2E2B"/>
    <w:rsid w:val="00CA42CD"/>
    <w:rsid w:val="00CB2B26"/>
    <w:rsid w:val="00CB37F1"/>
    <w:rsid w:val="00CC0EB1"/>
    <w:rsid w:val="00CD1D00"/>
    <w:rsid w:val="00CD3386"/>
    <w:rsid w:val="00CE3B9E"/>
    <w:rsid w:val="00CE4B55"/>
    <w:rsid w:val="00CE6390"/>
    <w:rsid w:val="00CF37BD"/>
    <w:rsid w:val="00CF5F16"/>
    <w:rsid w:val="00D05303"/>
    <w:rsid w:val="00D058BB"/>
    <w:rsid w:val="00D1191A"/>
    <w:rsid w:val="00D1233F"/>
    <w:rsid w:val="00D145D8"/>
    <w:rsid w:val="00D27CE5"/>
    <w:rsid w:val="00D350BE"/>
    <w:rsid w:val="00D43D65"/>
    <w:rsid w:val="00D506CE"/>
    <w:rsid w:val="00D52EA3"/>
    <w:rsid w:val="00D6141A"/>
    <w:rsid w:val="00D61A62"/>
    <w:rsid w:val="00D63069"/>
    <w:rsid w:val="00D65091"/>
    <w:rsid w:val="00D806E3"/>
    <w:rsid w:val="00D80929"/>
    <w:rsid w:val="00D85A5E"/>
    <w:rsid w:val="00D85FBA"/>
    <w:rsid w:val="00D86F18"/>
    <w:rsid w:val="00D91F61"/>
    <w:rsid w:val="00D949D4"/>
    <w:rsid w:val="00D96E07"/>
    <w:rsid w:val="00DA46C5"/>
    <w:rsid w:val="00DB1F5D"/>
    <w:rsid w:val="00DB20A7"/>
    <w:rsid w:val="00DB7C73"/>
    <w:rsid w:val="00DC0316"/>
    <w:rsid w:val="00DC1A8D"/>
    <w:rsid w:val="00DC5555"/>
    <w:rsid w:val="00DD5027"/>
    <w:rsid w:val="00DD5836"/>
    <w:rsid w:val="00DD659E"/>
    <w:rsid w:val="00DE008B"/>
    <w:rsid w:val="00DE444C"/>
    <w:rsid w:val="00DE4C5E"/>
    <w:rsid w:val="00DF4169"/>
    <w:rsid w:val="00E06191"/>
    <w:rsid w:val="00E122A8"/>
    <w:rsid w:val="00E1320D"/>
    <w:rsid w:val="00E14FE0"/>
    <w:rsid w:val="00E207DC"/>
    <w:rsid w:val="00E2131D"/>
    <w:rsid w:val="00E22601"/>
    <w:rsid w:val="00E229C2"/>
    <w:rsid w:val="00E23F15"/>
    <w:rsid w:val="00E35E83"/>
    <w:rsid w:val="00E368A9"/>
    <w:rsid w:val="00E42315"/>
    <w:rsid w:val="00E47892"/>
    <w:rsid w:val="00E47C29"/>
    <w:rsid w:val="00E53F95"/>
    <w:rsid w:val="00E56988"/>
    <w:rsid w:val="00E57982"/>
    <w:rsid w:val="00E61421"/>
    <w:rsid w:val="00E61B2E"/>
    <w:rsid w:val="00E66B92"/>
    <w:rsid w:val="00E730C3"/>
    <w:rsid w:val="00E74A4F"/>
    <w:rsid w:val="00E83920"/>
    <w:rsid w:val="00E90DA2"/>
    <w:rsid w:val="00E91F05"/>
    <w:rsid w:val="00E95065"/>
    <w:rsid w:val="00E95500"/>
    <w:rsid w:val="00EA1ADC"/>
    <w:rsid w:val="00EA456F"/>
    <w:rsid w:val="00EA7E9E"/>
    <w:rsid w:val="00EB52B2"/>
    <w:rsid w:val="00EC33EF"/>
    <w:rsid w:val="00EC4D35"/>
    <w:rsid w:val="00ED7A22"/>
    <w:rsid w:val="00ED7BE0"/>
    <w:rsid w:val="00EE1BAC"/>
    <w:rsid w:val="00EE5474"/>
    <w:rsid w:val="00F00931"/>
    <w:rsid w:val="00F0137C"/>
    <w:rsid w:val="00F0693C"/>
    <w:rsid w:val="00F12071"/>
    <w:rsid w:val="00F2045D"/>
    <w:rsid w:val="00F22306"/>
    <w:rsid w:val="00F228B1"/>
    <w:rsid w:val="00F25349"/>
    <w:rsid w:val="00F33E26"/>
    <w:rsid w:val="00F36FD4"/>
    <w:rsid w:val="00F4333D"/>
    <w:rsid w:val="00F45501"/>
    <w:rsid w:val="00F511B2"/>
    <w:rsid w:val="00F608EA"/>
    <w:rsid w:val="00F632AE"/>
    <w:rsid w:val="00F66925"/>
    <w:rsid w:val="00F71556"/>
    <w:rsid w:val="00F75D34"/>
    <w:rsid w:val="00F77F2C"/>
    <w:rsid w:val="00F82681"/>
    <w:rsid w:val="00F84C04"/>
    <w:rsid w:val="00F855D9"/>
    <w:rsid w:val="00F93C51"/>
    <w:rsid w:val="00FA325E"/>
    <w:rsid w:val="00FA51C6"/>
    <w:rsid w:val="00FB5E33"/>
    <w:rsid w:val="00FB7F5D"/>
    <w:rsid w:val="00FC3534"/>
    <w:rsid w:val="00FC781E"/>
    <w:rsid w:val="00FD2A26"/>
    <w:rsid w:val="00FE63E3"/>
    <w:rsid w:val="00FE7C09"/>
    <w:rsid w:val="00FF17FE"/>
    <w:rsid w:val="00F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C5B73F67-6317-4AFD-B6A4-AF66F9CB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Standarduseruser"/>
    <w:next w:val="Standarduseruser"/>
    <w:qFormat/>
    <w:pPr>
      <w:keepNext/>
      <w:numPr>
        <w:numId w:val="1"/>
      </w:numPr>
      <w:outlineLvl w:val="0"/>
    </w:pPr>
    <w:rPr>
      <w:i/>
      <w:iCs/>
      <w:sz w:val="20"/>
    </w:rPr>
  </w:style>
  <w:style w:type="paragraph" w:styleId="Nagwek2">
    <w:name w:val="heading 2"/>
    <w:basedOn w:val="Standarduseruser"/>
    <w:next w:val="Standarduseruser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Standarduseruser"/>
    <w:next w:val="Standarduseruser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</w:rPr>
  </w:style>
  <w:style w:type="paragraph" w:styleId="Nagwek4">
    <w:name w:val="heading 4"/>
    <w:basedOn w:val="Standarduseruser"/>
    <w:next w:val="Standarduseruser"/>
    <w:qFormat/>
    <w:pPr>
      <w:keepNext/>
      <w:numPr>
        <w:ilvl w:val="3"/>
        <w:numId w:val="1"/>
      </w:numPr>
      <w:spacing w:line="360" w:lineRule="auto"/>
      <w:ind w:left="360" w:firstLine="0"/>
      <w:outlineLvl w:val="3"/>
    </w:pPr>
    <w:rPr>
      <w:b/>
      <w:bCs/>
    </w:rPr>
  </w:style>
  <w:style w:type="paragraph" w:styleId="Nagwek5">
    <w:name w:val="heading 5"/>
    <w:basedOn w:val="Nagwek50"/>
    <w:next w:val="Textbodyuseruser"/>
    <w:qFormat/>
    <w:pPr>
      <w:numPr>
        <w:ilvl w:val="4"/>
        <w:numId w:val="1"/>
      </w:numPr>
      <w:outlineLvl w:val="4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  <w:sz w:val="24"/>
      <w:szCs w:val="24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UniversPro-Bold" w:hAnsi="Symbol" w:cs="Symbol"/>
      <w:color w:val="000000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eastAsia="UniversPro-Bold" w:hAnsi="Symbol" w:cs="Symbol"/>
      <w:color w:val="000000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 w:cs="Symbol"/>
      <w:b/>
      <w:bCs/>
      <w:color w:val="000000"/>
      <w:szCs w:val="24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  <w:b/>
      <w:bCs/>
      <w:color w:val="000000"/>
      <w:szCs w:val="24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Symbol"/>
      <w:b/>
      <w:bCs/>
      <w:color w:val="000000"/>
      <w:szCs w:val="24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Calibri" w:hAnsi="Calibri" w:cs="Calibri"/>
      <w:b/>
      <w:bCs/>
      <w:sz w:val="24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Wingdings" w:eastAsia="UniversPro-Bold" w:hAnsi="Wingdings" w:cs="Wingdings"/>
      <w:color w:val="000000"/>
      <w:sz w:val="24"/>
      <w:szCs w:val="24"/>
    </w:rPr>
  </w:style>
  <w:style w:type="character" w:customStyle="1" w:styleId="WW8Num13z1">
    <w:name w:val="WW8Num13z1"/>
    <w:rPr>
      <w:rFonts w:ascii="Symbol" w:hAnsi="Symbol" w:cs="Symbol"/>
      <w:color w:val="000000"/>
    </w:rPr>
  </w:style>
  <w:style w:type="character" w:customStyle="1" w:styleId="WW8Num14z0">
    <w:name w:val="WW8Num14z0"/>
    <w:rPr>
      <w:rFonts w:ascii="Symbol" w:hAnsi="Symbol" w:cs="Symbol"/>
      <w:color w:val="000000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OpenSymbol" w:hAnsi="OpenSymbol" w:cs="OpenSymbo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  <w:sz w:val="24"/>
      <w:szCs w:val="24"/>
    </w:rPr>
  </w:style>
  <w:style w:type="character" w:customStyle="1" w:styleId="WW8Num17z0">
    <w:name w:val="WW8Num17z0"/>
    <w:rPr>
      <w:rFonts w:ascii="Wingdings 2" w:hAnsi="Wingdings 2" w:cs="Wingdings 2"/>
      <w:color w:val="808000"/>
      <w:sz w:val="24"/>
      <w:szCs w:val="24"/>
    </w:rPr>
  </w:style>
  <w:style w:type="character" w:customStyle="1" w:styleId="WW8Num17z1">
    <w:name w:val="WW8Num17z1"/>
    <w:rPr>
      <w:rFonts w:ascii="OpenSymbol" w:hAnsi="OpenSymbol" w:cs="OpenSymbol"/>
      <w:color w:val="000000"/>
    </w:rPr>
  </w:style>
  <w:style w:type="character" w:customStyle="1" w:styleId="WW8Num18z0">
    <w:name w:val="WW8Num18z0"/>
    <w:rPr>
      <w:rFonts w:ascii="Symbol" w:hAnsi="Symbol" w:cs="Symbol"/>
      <w:b/>
      <w:bCs/>
      <w:color w:val="808000"/>
      <w:sz w:val="36"/>
      <w:szCs w:val="36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OpenSymbol" w:hAnsi="OpenSymbol" w:cs="OpenSymbol"/>
    </w:rPr>
  </w:style>
  <w:style w:type="character" w:customStyle="1" w:styleId="WW8Num19z1">
    <w:name w:val="WW8Num19z1"/>
  </w:style>
  <w:style w:type="character" w:customStyle="1" w:styleId="Domylnaczcionkaakapitu8">
    <w:name w:val="Domyślna czcionka akapitu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1z0">
    <w:name w:val="WW8Num21z0"/>
    <w:rPr>
      <w:i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0">
    <w:name w:val="WW8Num22z0"/>
    <w:rPr>
      <w:b w:val="0"/>
      <w:sz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Domylnaczcionkaakapitu7">
    <w:name w:val="Domyślna czcionka akapitu7"/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1z2">
    <w:name w:val="WW8Num21z2"/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Domylnaczcionkaakapitu6">
    <w:name w:val="Domyślna czcionka akapitu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Domylnaczcionkaakapitu5">
    <w:name w:val="Domyślna czcionka akapitu5"/>
  </w:style>
  <w:style w:type="character" w:customStyle="1" w:styleId="WW-Absatz-Standardschriftart11111111">
    <w:name w:val="WW-Absatz-Standardschriftart111111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Domylnaczcionkaakapitu2">
    <w:name w:val="Domyślna czcionka akapitu2"/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4">
    <w:name w:val="WW8Num26z4"/>
    <w:rPr>
      <w:rFonts w:ascii="Courier New" w:hAnsi="Courier New" w:cs="Courier New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41z0">
    <w:name w:val="WW8Num41z0"/>
    <w:rPr>
      <w:rFonts w:ascii="Wingdings" w:hAnsi="Wingdings" w:cs="Wingdings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customStyle="1" w:styleId="eltit">
    <w:name w:val="eltit"/>
    <w:basedOn w:val="Domylnaczcionkaakapitu1"/>
  </w:style>
  <w:style w:type="character" w:styleId="Numerstrony">
    <w:name w:val="page number"/>
    <w:basedOn w:val="Domylnaczcionkaakapitu1"/>
  </w:style>
  <w:style w:type="character" w:customStyle="1" w:styleId="normalblackboldnojust">
    <w:name w:val="normalblackboldnojust"/>
    <w:basedOn w:val="Domylnaczcionkaakapitu1"/>
  </w:style>
  <w:style w:type="character" w:customStyle="1" w:styleId="BezodstpwZnak">
    <w:name w:val="Bez odstępów Znak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JKZnakZnakZnakZnak">
    <w:name w:val="JK Znak Znak Znak Znak"/>
    <w:rPr>
      <w:sz w:val="24"/>
      <w:szCs w:val="24"/>
    </w:rPr>
  </w:style>
  <w:style w:type="character" w:customStyle="1" w:styleId="NumberingSymbolsuseruser">
    <w:name w:val="Numbering Symbols (user) (user)"/>
    <w:rPr>
      <w:b/>
      <w:bCs/>
      <w:i w:val="0"/>
      <w:iCs w:val="0"/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3"/>
  </w:style>
  <w:style w:type="character" w:customStyle="1" w:styleId="TematkomentarzaZnak">
    <w:name w:val="Temat komentarza Znak"/>
    <w:rPr>
      <w:b/>
      <w:bCs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Uwydatnienie">
    <w:name w:val="Emphasis"/>
    <w:qFormat/>
    <w:rPr>
      <w:i/>
      <w:iCs/>
    </w:rPr>
  </w:style>
  <w:style w:type="character" w:customStyle="1" w:styleId="Internetlinkuseruser">
    <w:name w:val="Internet link (user) (user)"/>
    <w:rPr>
      <w:color w:val="0000FF"/>
      <w:u w:val="single"/>
    </w:rPr>
  </w:style>
  <w:style w:type="character" w:customStyle="1" w:styleId="StrongEmphasisuseruser">
    <w:name w:val="Strong Emphasis (user) (user)"/>
    <w:rPr>
      <w:b/>
      <w:bCs/>
    </w:rPr>
  </w:style>
  <w:style w:type="character" w:customStyle="1" w:styleId="BulletSymbolsuseruser">
    <w:name w:val="Bullet Symbols (user) (user)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basedOn w:val="Domylnaczcionkaakapitu5"/>
  </w:style>
  <w:style w:type="character" w:customStyle="1" w:styleId="ex">
    <w:name w:val="ex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</w:style>
  <w:style w:type="character" w:customStyle="1" w:styleId="TekstprzypisudolnegoZnak">
    <w:name w:val="Tekst przypisu dolnego Znak"/>
  </w:style>
  <w:style w:type="character" w:customStyle="1" w:styleId="FootnoteSymboluseruser">
    <w:name w:val="Footnote Symbol (user) (user)"/>
    <w:rPr>
      <w:vertAlign w:val="superscript"/>
    </w:rPr>
  </w:style>
  <w:style w:type="character" w:customStyle="1" w:styleId="Footnoteanchoruseruser">
    <w:name w:val="Footnote anchor (user) (user)"/>
    <w:rPr>
      <w:vertAlign w:val="superscript"/>
    </w:rPr>
  </w:style>
  <w:style w:type="character" w:customStyle="1" w:styleId="Internetlinkuser">
    <w:name w:val="Internet link (user)"/>
    <w:rPr>
      <w:color w:val="000080"/>
      <w:u w:val="single"/>
    </w:rPr>
  </w:style>
  <w:style w:type="character" w:customStyle="1" w:styleId="BulletSymbolsuser">
    <w:name w:val="Bullet Symbols (user)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563C1"/>
      <w:u w:val="single"/>
    </w:rPr>
  </w:style>
  <w:style w:type="character" w:styleId="Hipercze">
    <w:name w:val="Hyperlink"/>
    <w:uiPriority w:val="99"/>
    <w:rPr>
      <w:color w:val="000080"/>
      <w:u w:val="single"/>
    </w:rPr>
  </w:style>
  <w:style w:type="paragraph" w:customStyle="1" w:styleId="Nagwek8">
    <w:name w:val="Nagłówek8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useruser"/>
    <w:rPr>
      <w:rFonts w:cs="Mangal"/>
    </w:rPr>
  </w:style>
  <w:style w:type="paragraph" w:customStyle="1" w:styleId="Podpis8">
    <w:name w:val="Podpis8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Standarduseruser">
    <w:name w:val="Standard (user) (user)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Nagwek50">
    <w:name w:val="Nagłówek5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useruser">
    <w:name w:val="Text body (user) (user)"/>
    <w:basedOn w:val="Standarduseruser"/>
    <w:rPr>
      <w:sz w:val="40"/>
    </w:rPr>
  </w:style>
  <w:style w:type="paragraph" w:customStyle="1" w:styleId="Podpis7">
    <w:name w:val="Podpis7"/>
    <w:basedOn w:val="Normalny"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Legenda1">
    <w:name w:val="Legenda1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widowControl w:val="0"/>
      <w:suppressAutoHyphens/>
      <w:textAlignment w:val="baseline"/>
    </w:pPr>
    <w:rPr>
      <w:rFonts w:eastAsia="Arial Unicode MS" w:cs="Mangal"/>
      <w:kern w:val="1"/>
      <w:sz w:val="24"/>
      <w:szCs w:val="24"/>
      <w:lang w:eastAsia="hi-IN" w:bidi="hi-IN"/>
    </w:rPr>
  </w:style>
  <w:style w:type="paragraph" w:customStyle="1" w:styleId="Headinguser">
    <w:name w:val="Heading (user)"/>
    <w:basedOn w:val="Standarduser"/>
    <w:next w:val="Textbodyuser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Indexuser">
    <w:name w:val="Index (user)"/>
    <w:basedOn w:val="Standarduser"/>
    <w:pPr>
      <w:suppressLineNumbers/>
    </w:pPr>
    <w:rPr>
      <w:rFonts w:cs="Arial"/>
    </w:rPr>
  </w:style>
  <w:style w:type="paragraph" w:styleId="Nagwek">
    <w:name w:val="header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Indexuseruser">
    <w:name w:val="Index (user) (user)"/>
    <w:basedOn w:val="Standarduseruser"/>
    <w:pPr>
      <w:suppressLineNumbers/>
    </w:pPr>
    <w:rPr>
      <w:rFonts w:cs="Mangal"/>
    </w:rPr>
  </w:style>
  <w:style w:type="paragraph" w:customStyle="1" w:styleId="Headinguseruser">
    <w:name w:val="Heading (user) (user)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Nagwek6">
    <w:name w:val="Nagłówek6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6">
    <w:name w:val="Podpis6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Podpis5">
    <w:name w:val="Podpis5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Nagwek40">
    <w:name w:val="Nagłówek4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4">
    <w:name w:val="Podpis4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Standarduseruser"/>
    <w:next w:val="Textbodyuserus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Standarduseruser"/>
    <w:next w:val="Textbodyuseruser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Standarduseruser"/>
    <w:pPr>
      <w:suppressLineNumbers/>
      <w:spacing w:before="120" w:after="120"/>
    </w:pPr>
    <w:rPr>
      <w:rFonts w:cs="Mangal"/>
      <w:i/>
      <w:iCs/>
    </w:rPr>
  </w:style>
  <w:style w:type="paragraph" w:styleId="Tytu">
    <w:name w:val="Title"/>
    <w:basedOn w:val="Standarduseruser"/>
    <w:next w:val="Podtytu"/>
    <w:qFormat/>
    <w:pPr>
      <w:jc w:val="center"/>
    </w:pPr>
    <w:rPr>
      <w:sz w:val="32"/>
      <w:szCs w:val="20"/>
    </w:rPr>
  </w:style>
  <w:style w:type="paragraph" w:styleId="Podtytu">
    <w:name w:val="Subtitle"/>
    <w:basedOn w:val="Nagwek10"/>
    <w:next w:val="Textbodyuseruser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Standarduseruser"/>
    <w:rPr>
      <w:sz w:val="32"/>
    </w:rPr>
  </w:style>
  <w:style w:type="paragraph" w:customStyle="1" w:styleId="Textbodyindentuseruser">
    <w:name w:val="Text body indent (user) (user)"/>
    <w:basedOn w:val="Standarduseruser"/>
    <w:pPr>
      <w:spacing w:line="480" w:lineRule="auto"/>
      <w:ind w:left="4500" w:hanging="4500"/>
    </w:pPr>
    <w:rPr>
      <w:szCs w:val="28"/>
    </w:rPr>
  </w:style>
  <w:style w:type="paragraph" w:customStyle="1" w:styleId="Contents1useruser">
    <w:name w:val="Contents 1 (user) (user)"/>
    <w:basedOn w:val="Standarduseruser"/>
    <w:next w:val="Standarduseruser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Standarduseruser"/>
    <w:pPr>
      <w:spacing w:line="360" w:lineRule="auto"/>
      <w:ind w:left="357"/>
    </w:pPr>
    <w:rPr>
      <w:u w:val="single"/>
    </w:rPr>
  </w:style>
  <w:style w:type="paragraph" w:customStyle="1" w:styleId="Tekstpodstawowywcity31">
    <w:name w:val="Tekst podstawowy wcięty 31"/>
    <w:basedOn w:val="Standarduseruser"/>
    <w:pPr>
      <w:ind w:left="360"/>
    </w:pPr>
    <w:rPr>
      <w:sz w:val="28"/>
    </w:rPr>
  </w:style>
  <w:style w:type="paragraph" w:customStyle="1" w:styleId="Tekstpodstawowy31">
    <w:name w:val="Tekst podstawowy 31"/>
    <w:basedOn w:val="Standarduseruser"/>
    <w:pPr>
      <w:jc w:val="center"/>
    </w:pPr>
    <w:rPr>
      <w:rFonts w:ascii="Tahoma" w:hAnsi="Tahoma" w:cs="Tahoma"/>
      <w:b/>
    </w:rPr>
  </w:style>
  <w:style w:type="paragraph" w:styleId="Stopka">
    <w:name w:val="footer"/>
    <w:basedOn w:val="Standarduseruser"/>
  </w:style>
  <w:style w:type="paragraph" w:customStyle="1" w:styleId="normalblacknojust">
    <w:name w:val="normalblacknojust"/>
    <w:basedOn w:val="Standarduseruser"/>
    <w:pPr>
      <w:spacing w:before="280" w:after="280"/>
    </w:pPr>
  </w:style>
  <w:style w:type="paragraph" w:customStyle="1" w:styleId="Wzory">
    <w:name w:val="Wzory"/>
    <w:basedOn w:val="Textbodyindentuseruser"/>
    <w:next w:val="Standarduseruser"/>
    <w:pPr>
      <w:spacing w:line="360" w:lineRule="auto"/>
      <w:ind w:left="851" w:firstLine="0"/>
    </w:pPr>
    <w:rPr>
      <w:bCs/>
      <w:szCs w:val="20"/>
    </w:rPr>
  </w:style>
  <w:style w:type="paragraph" w:customStyle="1" w:styleId="JKZnakZnak">
    <w:name w:val="JK Znak Znak"/>
    <w:basedOn w:val="Standarduseruser"/>
    <w:pPr>
      <w:spacing w:before="120" w:line="360" w:lineRule="auto"/>
      <w:ind w:firstLine="284"/>
      <w:jc w:val="both"/>
    </w:pPr>
    <w:rPr>
      <w:szCs w:val="20"/>
    </w:rPr>
  </w:style>
  <w:style w:type="paragraph" w:customStyle="1" w:styleId="jabar">
    <w:name w:val="jabar"/>
    <w:basedOn w:val="Standarduseruser"/>
    <w:pPr>
      <w:widowControl w:val="0"/>
      <w:spacing w:after="120" w:line="360" w:lineRule="auto"/>
      <w:ind w:firstLine="567"/>
    </w:pPr>
    <w:rPr>
      <w:szCs w:val="20"/>
    </w:rPr>
  </w:style>
  <w:style w:type="paragraph" w:styleId="Bezodstpw">
    <w:name w:val="No Spacing"/>
    <w:qFormat/>
    <w:pPr>
      <w:suppressAutoHyphens/>
      <w:textAlignment w:val="baseline"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Tekstdymka">
    <w:name w:val="Balloon Text"/>
    <w:basedOn w:val="Standarduseruser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useruser"/>
    <w:qFormat/>
    <w:pPr>
      <w:ind w:left="708"/>
    </w:pPr>
  </w:style>
  <w:style w:type="paragraph" w:customStyle="1" w:styleId="JKZnakZnakZnak">
    <w:name w:val="JK Znak Znak Znak"/>
    <w:basedOn w:val="Standarduseruser"/>
    <w:pPr>
      <w:spacing w:before="120" w:line="360" w:lineRule="auto"/>
      <w:ind w:firstLine="284"/>
      <w:jc w:val="both"/>
    </w:pPr>
  </w:style>
  <w:style w:type="paragraph" w:customStyle="1" w:styleId="Framecontentsuseruser">
    <w:name w:val="Frame contents (user) (user)"/>
    <w:basedOn w:val="Textbodyuseruser"/>
  </w:style>
  <w:style w:type="paragraph" w:customStyle="1" w:styleId="TableContentsuseruser">
    <w:name w:val="Table Contents (user) (user)"/>
    <w:basedOn w:val="Standarduseruser"/>
    <w:pPr>
      <w:suppressLineNumbers/>
    </w:pPr>
  </w:style>
  <w:style w:type="paragraph" w:customStyle="1" w:styleId="TableHeadinguseruser">
    <w:name w:val="Table Heading (user) (user)"/>
    <w:basedOn w:val="TableContentsuseruser"/>
    <w:pPr>
      <w:jc w:val="center"/>
    </w:pPr>
    <w:rPr>
      <w:b/>
      <w:bCs/>
    </w:rPr>
  </w:style>
  <w:style w:type="paragraph" w:customStyle="1" w:styleId="Tekstkomentarza1">
    <w:name w:val="Tekst komentarza1"/>
    <w:basedOn w:val="Standarduseruser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ContentsHeadinguseruser">
    <w:name w:val="Contents Heading (user) (user)"/>
    <w:basedOn w:val="Nagwek40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3useruser">
    <w:name w:val="Contents 3 (user) (user)"/>
    <w:basedOn w:val="Indexuseruser"/>
    <w:pPr>
      <w:ind w:left="566"/>
    </w:pPr>
  </w:style>
  <w:style w:type="paragraph" w:customStyle="1" w:styleId="HorizontalLineuseruser">
    <w:name w:val="Horizontal Line (user) (user)"/>
    <w:basedOn w:val="Standarduseruser"/>
    <w:next w:val="Textbodyuseruser"/>
    <w:pPr>
      <w:suppressLineNumbers/>
      <w:spacing w:after="283"/>
    </w:pPr>
    <w:rPr>
      <w:sz w:val="12"/>
      <w:szCs w:val="12"/>
    </w:rPr>
  </w:style>
  <w:style w:type="paragraph" w:customStyle="1" w:styleId="Rys">
    <w:name w:val="Rys."/>
    <w:basedOn w:val="Podpis4"/>
  </w:style>
  <w:style w:type="paragraph" w:customStyle="1" w:styleId="Ryc">
    <w:name w:val="Ryc."/>
    <w:basedOn w:val="Podpis4"/>
  </w:style>
  <w:style w:type="paragraph" w:customStyle="1" w:styleId="Contents2useruser">
    <w:name w:val="Contents 2 (user) (user)"/>
    <w:basedOn w:val="Indexuseruser"/>
    <w:pPr>
      <w:ind w:left="283"/>
    </w:pPr>
  </w:style>
  <w:style w:type="paragraph" w:customStyle="1" w:styleId="Contents4useruser">
    <w:name w:val="Contents 4 (user) (user)"/>
    <w:basedOn w:val="Indexuseruser"/>
    <w:pPr>
      <w:ind w:left="849"/>
    </w:pPr>
  </w:style>
  <w:style w:type="paragraph" w:customStyle="1" w:styleId="Contents5useruser">
    <w:name w:val="Contents 5 (user) (user)"/>
    <w:basedOn w:val="Indexuseruser"/>
    <w:pPr>
      <w:ind w:left="1132"/>
    </w:pPr>
  </w:style>
  <w:style w:type="paragraph" w:customStyle="1" w:styleId="Contents6useruser">
    <w:name w:val="Contents 6 (user) (user)"/>
    <w:basedOn w:val="Indexuseruser"/>
    <w:pPr>
      <w:ind w:left="1415"/>
    </w:pPr>
  </w:style>
  <w:style w:type="paragraph" w:customStyle="1" w:styleId="Contents7useruser">
    <w:name w:val="Contents 7 (user) (user)"/>
    <w:basedOn w:val="Indexuseruser"/>
    <w:pPr>
      <w:ind w:left="1698"/>
    </w:pPr>
  </w:style>
  <w:style w:type="paragraph" w:customStyle="1" w:styleId="Contents8useruser">
    <w:name w:val="Contents 8 (user) (user)"/>
    <w:basedOn w:val="Indexuseruser"/>
    <w:pPr>
      <w:ind w:left="1981"/>
    </w:pPr>
  </w:style>
  <w:style w:type="paragraph" w:customStyle="1" w:styleId="Contents9useruser">
    <w:name w:val="Contents 9 (user) (user)"/>
    <w:basedOn w:val="Indexuseruser"/>
    <w:pPr>
      <w:ind w:left="2264"/>
    </w:pPr>
  </w:style>
  <w:style w:type="paragraph" w:customStyle="1" w:styleId="Contents10useruser">
    <w:name w:val="Contents 10 (user) (user)"/>
    <w:basedOn w:val="Indexuseruser"/>
    <w:pPr>
      <w:ind w:left="2547"/>
    </w:pPr>
  </w:style>
  <w:style w:type="paragraph" w:customStyle="1" w:styleId="Tekstkomentarza2">
    <w:name w:val="Tekst komentarza2"/>
    <w:basedOn w:val="Standarduseruser"/>
    <w:rPr>
      <w:sz w:val="20"/>
      <w:szCs w:val="20"/>
    </w:rPr>
  </w:style>
  <w:style w:type="paragraph" w:customStyle="1" w:styleId="Tekstpodstawowywcity22">
    <w:name w:val="Tekst podstawowy wcięty 22"/>
    <w:basedOn w:val="Standarduseruser"/>
    <w:pPr>
      <w:jc w:val="both"/>
    </w:pPr>
    <w:rPr>
      <w:color w:val="333399"/>
    </w:rPr>
  </w:style>
  <w:style w:type="paragraph" w:customStyle="1" w:styleId="Tekstkomentarza3">
    <w:name w:val="Tekst komentarza3"/>
    <w:basedOn w:val="Standarduseruser"/>
    <w:rPr>
      <w:sz w:val="20"/>
      <w:szCs w:val="20"/>
    </w:rPr>
  </w:style>
  <w:style w:type="paragraph" w:customStyle="1" w:styleId="Footnoteuseruser">
    <w:name w:val="Footnote (user) (user)"/>
    <w:basedOn w:val="Standarduseruser"/>
    <w:rPr>
      <w:sz w:val="20"/>
      <w:szCs w:val="20"/>
    </w:rPr>
  </w:style>
  <w:style w:type="paragraph" w:customStyle="1" w:styleId="Contents1user">
    <w:name w:val="Contents 1 (user)"/>
    <w:basedOn w:val="Standarduser"/>
    <w:next w:val="Standarduser"/>
    <w:pPr>
      <w:spacing w:after="100"/>
    </w:pPr>
    <w:rPr>
      <w:szCs w:val="21"/>
    </w:rPr>
  </w:style>
  <w:style w:type="paragraph" w:customStyle="1" w:styleId="Contents3user">
    <w:name w:val="Contents 3 (user)"/>
    <w:basedOn w:val="Standarduser"/>
    <w:next w:val="Standarduser"/>
    <w:pPr>
      <w:spacing w:after="100"/>
      <w:ind w:left="480"/>
    </w:pPr>
    <w:rPr>
      <w:szCs w:val="21"/>
    </w:rPr>
  </w:style>
  <w:style w:type="paragraph" w:customStyle="1" w:styleId="Contents2user">
    <w:name w:val="Contents 2 (user)"/>
    <w:basedOn w:val="Indexuser"/>
    <w:pPr>
      <w:ind w:left="283"/>
    </w:pPr>
  </w:style>
  <w:style w:type="paragraph" w:customStyle="1" w:styleId="Contents4user">
    <w:name w:val="Contents 4 (user)"/>
    <w:basedOn w:val="Indexuser"/>
    <w:pPr>
      <w:ind w:left="849"/>
    </w:pPr>
  </w:style>
  <w:style w:type="paragraph" w:customStyle="1" w:styleId="Contents5user">
    <w:name w:val="Contents 5 (user)"/>
    <w:basedOn w:val="Indexuser"/>
    <w:pPr>
      <w:ind w:left="1132"/>
    </w:pPr>
  </w:style>
  <w:style w:type="paragraph" w:customStyle="1" w:styleId="Contents6user">
    <w:name w:val="Contents 6 (user)"/>
    <w:basedOn w:val="Indexuser"/>
    <w:pPr>
      <w:ind w:left="1415"/>
    </w:pPr>
  </w:style>
  <w:style w:type="paragraph" w:customStyle="1" w:styleId="Contents7user">
    <w:name w:val="Contents 7 (user)"/>
    <w:basedOn w:val="Indexuser"/>
    <w:pPr>
      <w:ind w:left="1698"/>
    </w:pPr>
  </w:style>
  <w:style w:type="paragraph" w:customStyle="1" w:styleId="Contents8user">
    <w:name w:val="Contents 8 (user)"/>
    <w:basedOn w:val="Indexuser"/>
    <w:pPr>
      <w:ind w:left="1981"/>
    </w:pPr>
  </w:style>
  <w:style w:type="paragraph" w:customStyle="1" w:styleId="Contents9user">
    <w:name w:val="Contents 9 (user)"/>
    <w:basedOn w:val="Indexuser"/>
    <w:pPr>
      <w:ind w:left="2264"/>
    </w:pPr>
  </w:style>
  <w:style w:type="paragraph" w:customStyle="1" w:styleId="Contents10user">
    <w:name w:val="Contents 10 (user)"/>
    <w:basedOn w:val="Indexuser"/>
    <w:pPr>
      <w:ind w:left="2547"/>
    </w:p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Contents1">
    <w:name w:val="Contents 1"/>
    <w:basedOn w:val="Standard"/>
    <w:next w:val="Standard"/>
    <w:pPr>
      <w:spacing w:after="100"/>
    </w:pPr>
    <w:rPr>
      <w:rFonts w:cs="Mangal"/>
      <w:szCs w:val="21"/>
    </w:rPr>
  </w:style>
  <w:style w:type="paragraph" w:customStyle="1" w:styleId="Contents3">
    <w:name w:val="Contents 3"/>
    <w:basedOn w:val="Standard"/>
    <w:next w:val="Standard"/>
    <w:pPr>
      <w:spacing w:after="100"/>
      <w:ind w:left="480"/>
    </w:pPr>
    <w:rPr>
      <w:rFonts w:cs="Mangal"/>
      <w:szCs w:val="21"/>
    </w:rPr>
  </w:style>
  <w:style w:type="paragraph" w:customStyle="1" w:styleId="Contents2">
    <w:name w:val="Contents 2"/>
    <w:basedOn w:val="Index"/>
    <w:pPr>
      <w:ind w:left="283"/>
    </w:pPr>
  </w:style>
  <w:style w:type="paragraph" w:customStyle="1" w:styleId="Contents4">
    <w:name w:val="Contents 4"/>
    <w:basedOn w:val="Index"/>
    <w:pPr>
      <w:ind w:left="849"/>
    </w:pPr>
  </w:style>
  <w:style w:type="paragraph" w:customStyle="1" w:styleId="Contents5">
    <w:name w:val="Contents 5"/>
    <w:basedOn w:val="Index"/>
    <w:pPr>
      <w:ind w:left="1132"/>
    </w:pPr>
  </w:style>
  <w:style w:type="paragraph" w:customStyle="1" w:styleId="Contents6">
    <w:name w:val="Contents 6"/>
    <w:basedOn w:val="Index"/>
    <w:pPr>
      <w:ind w:left="1415"/>
    </w:pPr>
  </w:style>
  <w:style w:type="paragraph" w:customStyle="1" w:styleId="Contents7">
    <w:name w:val="Contents 7"/>
    <w:basedOn w:val="Index"/>
    <w:pPr>
      <w:ind w:left="1698"/>
    </w:pPr>
  </w:style>
  <w:style w:type="paragraph" w:customStyle="1" w:styleId="Contents8">
    <w:name w:val="Contents 8"/>
    <w:basedOn w:val="Index"/>
    <w:pPr>
      <w:ind w:left="1981"/>
    </w:pPr>
  </w:style>
  <w:style w:type="paragraph" w:customStyle="1" w:styleId="Contents9">
    <w:name w:val="Contents 9"/>
    <w:basedOn w:val="Index"/>
    <w:pPr>
      <w:ind w:left="2264"/>
    </w:pPr>
  </w:style>
  <w:style w:type="paragraph" w:customStyle="1" w:styleId="Contents10">
    <w:name w:val="Contents 10"/>
    <w:basedOn w:val="Index"/>
    <w:pPr>
      <w:ind w:left="2547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pistreci1">
    <w:name w:val="toc 1"/>
    <w:basedOn w:val="Indeks"/>
    <w:uiPriority w:val="39"/>
    <w:pPr>
      <w:tabs>
        <w:tab w:val="right" w:leader="dot" w:pos="9638"/>
      </w:tabs>
    </w:pPr>
  </w:style>
  <w:style w:type="paragraph" w:styleId="Spistreci2">
    <w:name w:val="toc 2"/>
    <w:basedOn w:val="Indeks"/>
    <w:pPr>
      <w:tabs>
        <w:tab w:val="right" w:leader="dot" w:pos="9355"/>
      </w:tabs>
      <w:ind w:left="283"/>
    </w:pPr>
  </w:style>
  <w:style w:type="paragraph" w:styleId="Spistreci3">
    <w:name w:val="toc 3"/>
    <w:basedOn w:val="Indeks"/>
    <w:uiPriority w:val="39"/>
    <w:pPr>
      <w:tabs>
        <w:tab w:val="right" w:leader="dot" w:pos="9072"/>
      </w:tabs>
      <w:ind w:left="566"/>
    </w:pPr>
  </w:style>
  <w:style w:type="paragraph" w:styleId="Spistreci4">
    <w:name w:val="toc 4"/>
    <w:basedOn w:val="Indeks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4D0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1E7C57"/>
    <w:rPr>
      <w:rFonts w:cs="Mangal"/>
      <w:sz w:val="20"/>
      <w:szCs w:val="18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1E7C57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E7C57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11C8C"/>
    <w:pPr>
      <w:keepLines/>
      <w:numPr>
        <w:numId w:val="0"/>
      </w:numPr>
      <w:suppressAutoHyphens w:val="0"/>
      <w:spacing w:before="240" w:line="259" w:lineRule="auto"/>
      <w:textAlignment w:val="auto"/>
      <w:outlineLvl w:val="9"/>
    </w:pPr>
    <w:rPr>
      <w:rFonts w:ascii="Calibri Light" w:hAnsi="Calibri Light"/>
      <w:i w:val="0"/>
      <w:iCs w:val="0"/>
      <w:color w:val="2E74B5"/>
      <w:kern w:val="0"/>
      <w:sz w:val="32"/>
      <w:szCs w:val="32"/>
      <w:lang w:eastAsia="pl-PL"/>
    </w:rPr>
  </w:style>
  <w:style w:type="numbering" w:customStyle="1" w:styleId="WW8Num5">
    <w:name w:val="WW8Num5"/>
    <w:basedOn w:val="Bezlisty"/>
    <w:rsid w:val="00D806E3"/>
    <w:pPr>
      <w:numPr>
        <w:numId w:val="32"/>
      </w:numPr>
    </w:pPr>
  </w:style>
  <w:style w:type="numbering" w:customStyle="1" w:styleId="WW8Num7">
    <w:name w:val="WW8Num7"/>
    <w:basedOn w:val="Bezlisty"/>
    <w:rsid w:val="00D806E3"/>
    <w:pPr>
      <w:numPr>
        <w:numId w:val="33"/>
      </w:numPr>
    </w:pPr>
  </w:style>
  <w:style w:type="numbering" w:customStyle="1" w:styleId="WW8Num6">
    <w:name w:val="WW8Num6"/>
    <w:basedOn w:val="Bezlisty"/>
    <w:rsid w:val="00262A33"/>
    <w:pPr>
      <w:numPr>
        <w:numId w:val="36"/>
      </w:numPr>
    </w:pPr>
  </w:style>
  <w:style w:type="numbering" w:customStyle="1" w:styleId="WW8Num1">
    <w:name w:val="WW8Num1"/>
    <w:basedOn w:val="Bezlisty"/>
    <w:rsid w:val="00192A04"/>
    <w:pPr>
      <w:numPr>
        <w:numId w:val="38"/>
      </w:numPr>
    </w:pPr>
  </w:style>
  <w:style w:type="numbering" w:customStyle="1" w:styleId="WW8Num9">
    <w:name w:val="WW8Num9"/>
    <w:basedOn w:val="Bezlisty"/>
    <w:rsid w:val="00056931"/>
    <w:pPr>
      <w:numPr>
        <w:numId w:val="40"/>
      </w:numPr>
    </w:pPr>
  </w:style>
  <w:style w:type="numbering" w:customStyle="1" w:styleId="WW8Num16">
    <w:name w:val="WW8Num16"/>
    <w:basedOn w:val="Bezlisty"/>
    <w:rsid w:val="00056931"/>
    <w:pPr>
      <w:numPr>
        <w:numId w:val="41"/>
      </w:numPr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8712E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8712E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kargeo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5E4C7-41D0-404B-99DC-083BEF489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2274</Words>
  <Characters>13644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PRAC GEOLOGICZNYCH</vt:lpstr>
    </vt:vector>
  </TitlesOfParts>
  <Company/>
  <LinksUpToDate>false</LinksUpToDate>
  <CharactersWithSpaces>15887</CharactersWithSpaces>
  <SharedDoc>false</SharedDoc>
  <HLinks>
    <vt:vector size="96" baseType="variant"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_Toc535231183</vt:lpwstr>
      </vt:variant>
      <vt:variant>
        <vt:i4>2031666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_Toc535231182</vt:lpwstr>
      </vt:variant>
      <vt:variant>
        <vt:i4>2031666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_Toc535231181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_Toc535231180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_Toc535231179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_Toc535231178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_Toc535231177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_Toc535231176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_Toc535231175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_Toc535231174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_Toc535231173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_Toc535231172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_Toc535231171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_Toc535231170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_Toc535231169</vt:lpwstr>
      </vt:variant>
      <vt:variant>
        <vt:i4>7864360</vt:i4>
      </vt:variant>
      <vt:variant>
        <vt:i4>0</vt:i4>
      </vt:variant>
      <vt:variant>
        <vt:i4>0</vt:i4>
      </vt:variant>
      <vt:variant>
        <vt:i4>5</vt:i4>
      </vt:variant>
      <vt:variant>
        <vt:lpwstr>http://www.makargeo.pl/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PRAC GEOLOGICZNYCH</dc:title>
  <dc:subject/>
  <dc:creator>Kamil</dc:creator>
  <cp:keywords/>
  <cp:lastModifiedBy>Adrian</cp:lastModifiedBy>
  <cp:revision>16</cp:revision>
  <cp:lastPrinted>2021-05-27T11:22:00Z</cp:lastPrinted>
  <dcterms:created xsi:type="dcterms:W3CDTF">2021-05-25T10:52:00Z</dcterms:created>
  <dcterms:modified xsi:type="dcterms:W3CDTF">2022-03-23T11:46:00Z</dcterms:modified>
</cp:coreProperties>
</file>